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CDB9F" w14:textId="0FA65244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Smlouva o dílo: </w:t>
      </w:r>
      <w:r w:rsidRPr="0041120C">
        <w:rPr>
          <w:szCs w:val="22"/>
        </w:rPr>
        <w:tab/>
      </w:r>
      <w:r w:rsidRPr="0041120C">
        <w:rPr>
          <w:szCs w:val="22"/>
        </w:rPr>
        <w:tab/>
      </w:r>
      <w:r w:rsidR="00364FBB" w:rsidRPr="0041120C">
        <w:rPr>
          <w:b/>
          <w:szCs w:val="22"/>
        </w:rPr>
        <w:t>„</w:t>
      </w:r>
      <w:r w:rsidR="00A0557E">
        <w:rPr>
          <w:b/>
          <w:szCs w:val="22"/>
        </w:rPr>
        <w:t xml:space="preserve">PD - </w:t>
      </w:r>
      <w:r w:rsidR="00721407">
        <w:rPr>
          <w:b/>
        </w:rPr>
        <w:t>Systém elektrické požární signalizace</w:t>
      </w:r>
      <w:r w:rsidR="0020033F">
        <w:rPr>
          <w:b/>
        </w:rPr>
        <w:t xml:space="preserve"> (II)</w:t>
      </w:r>
      <w:r w:rsidR="00364FBB" w:rsidRPr="0041120C">
        <w:rPr>
          <w:b/>
          <w:szCs w:val="22"/>
        </w:rPr>
        <w:t>“</w:t>
      </w:r>
    </w:p>
    <w:p w14:paraId="40122D2A" w14:textId="77777777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objednatele: </w:t>
      </w:r>
      <w:r w:rsidR="00FF6D80" w:rsidRPr="0041120C">
        <w:rPr>
          <w:szCs w:val="22"/>
        </w:rPr>
        <w:tab/>
      </w:r>
      <w:r w:rsidR="00721407">
        <w:rPr>
          <w:i/>
          <w:color w:val="00B0F0"/>
          <w:szCs w:val="22"/>
        </w:rPr>
        <w:t>(Pozn.</w:t>
      </w:r>
      <w:r w:rsidR="00721407" w:rsidRPr="00753518">
        <w:rPr>
          <w:i/>
          <w:color w:val="00B0F0"/>
          <w:szCs w:val="22"/>
        </w:rPr>
        <w:t xml:space="preserve"> </w:t>
      </w:r>
      <w:r w:rsidR="00721407">
        <w:rPr>
          <w:i/>
          <w:color w:val="00B0F0"/>
          <w:szCs w:val="22"/>
        </w:rPr>
        <w:t>D</w:t>
      </w:r>
      <w:r w:rsidR="00721407" w:rsidRPr="00753518">
        <w:rPr>
          <w:i/>
          <w:color w:val="00B0F0"/>
          <w:szCs w:val="22"/>
        </w:rPr>
        <w:t>oplní Objednatel)</w:t>
      </w:r>
    </w:p>
    <w:p w14:paraId="145B8C43" w14:textId="77777777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zhotovitele: </w:t>
      </w:r>
      <w:r w:rsidR="00FF6D80" w:rsidRPr="0041120C">
        <w:rPr>
          <w:szCs w:val="22"/>
        </w:rPr>
        <w:tab/>
      </w:r>
      <w:permStart w:id="843448817" w:edGrp="everyone"/>
      <w:r w:rsidR="00721407">
        <w:rPr>
          <w:i/>
          <w:color w:val="00B0F0"/>
          <w:szCs w:val="22"/>
        </w:rPr>
        <w:t>(Pozn</w:t>
      </w:r>
      <w:r w:rsidR="00721407" w:rsidRPr="00250C4B">
        <w:rPr>
          <w:i/>
          <w:color w:val="00B0F0"/>
          <w:szCs w:val="22"/>
        </w:rPr>
        <w:t xml:space="preserve">. Doplní </w:t>
      </w:r>
      <w:r w:rsidR="00721407">
        <w:rPr>
          <w:i/>
          <w:color w:val="00B0F0"/>
          <w:szCs w:val="22"/>
        </w:rPr>
        <w:t>dodavatel</w:t>
      </w:r>
      <w:r w:rsidR="00721407" w:rsidRPr="00250C4B">
        <w:rPr>
          <w:i/>
          <w:color w:val="00B0F0"/>
          <w:szCs w:val="22"/>
        </w:rPr>
        <w:t>. Poté poznámku vymažte)</w:t>
      </w:r>
      <w:permEnd w:id="843448817"/>
    </w:p>
    <w:p w14:paraId="17209E50" w14:textId="77777777" w:rsidR="00B522C5" w:rsidRPr="0041120C" w:rsidRDefault="001960F7" w:rsidP="005E7082">
      <w:pPr>
        <w:pStyle w:val="Nadpis1"/>
        <w:numPr>
          <w:ilvl w:val="0"/>
          <w:numId w:val="0"/>
        </w:numPr>
      </w:pPr>
      <w:r w:rsidRPr="0041120C">
        <w:rPr>
          <w:b/>
          <w:sz w:val="24"/>
          <w:szCs w:val="24"/>
        </w:rPr>
        <w:t xml:space="preserve">Příloha </w:t>
      </w:r>
      <w:r w:rsidRPr="0041120C">
        <w:rPr>
          <w:sz w:val="24"/>
          <w:szCs w:val="24"/>
        </w:rPr>
        <w:t xml:space="preserve">č. </w:t>
      </w:r>
      <w:r w:rsidR="001049D9">
        <w:rPr>
          <w:sz w:val="24"/>
          <w:szCs w:val="24"/>
        </w:rPr>
        <w:t>1</w:t>
      </w:r>
      <w:r w:rsidRPr="0041120C">
        <w:rPr>
          <w:sz w:val="24"/>
          <w:szCs w:val="24"/>
        </w:rPr>
        <w:t xml:space="preserve"> SoD - </w:t>
      </w:r>
      <w:r w:rsidR="00B5659A" w:rsidRPr="0041120C">
        <w:t xml:space="preserve">Požadavky na vyhotovení </w:t>
      </w:r>
      <w:r w:rsidR="00721407">
        <w:t>projektových dokumentací</w:t>
      </w:r>
    </w:p>
    <w:p w14:paraId="596630D6" w14:textId="77777777" w:rsidR="000D6BA9" w:rsidRPr="00F35C6F" w:rsidRDefault="00721407" w:rsidP="001049D9">
      <w:pPr>
        <w:overflowPunct w:val="0"/>
        <w:autoSpaceDE w:val="0"/>
        <w:autoSpaceDN w:val="0"/>
        <w:adjustRightInd w:val="0"/>
        <w:spacing w:before="90" w:line="276" w:lineRule="auto"/>
        <w:ind w:right="21"/>
        <w:textAlignment w:val="baseline"/>
        <w:rPr>
          <w:szCs w:val="22"/>
        </w:rPr>
      </w:pPr>
      <w:r w:rsidRPr="00F35C6F">
        <w:rPr>
          <w:szCs w:val="22"/>
        </w:rPr>
        <w:t xml:space="preserve">Projektová dokumentace </w:t>
      </w:r>
      <w:r w:rsidR="00D361FB" w:rsidRPr="00F35C6F">
        <w:rPr>
          <w:szCs w:val="22"/>
        </w:rPr>
        <w:t xml:space="preserve">(dále jen PD) </w:t>
      </w:r>
      <w:r w:rsidR="001049D9" w:rsidRPr="00F35C6F">
        <w:rPr>
          <w:szCs w:val="22"/>
        </w:rPr>
        <w:t xml:space="preserve">pro vydání stavebního povolení v podrobnostech dokumentace </w:t>
      </w:r>
      <w:r w:rsidRPr="00F35C6F">
        <w:rPr>
          <w:szCs w:val="22"/>
        </w:rPr>
        <w:t xml:space="preserve">pro provádění stavby </w:t>
      </w:r>
      <w:r w:rsidR="000D6BA9" w:rsidRPr="00F35C6F">
        <w:rPr>
          <w:szCs w:val="22"/>
        </w:rPr>
        <w:t>bude vyhotovena podle následujících požadavků:</w:t>
      </w:r>
    </w:p>
    <w:p w14:paraId="4945782E" w14:textId="4E78267E" w:rsidR="00DA3F30" w:rsidRPr="00F35C6F" w:rsidRDefault="00D361FB" w:rsidP="00F35C6F">
      <w:pPr>
        <w:pStyle w:val="Seznamsodrkami"/>
        <w:numPr>
          <w:ilvl w:val="0"/>
          <w:numId w:val="4"/>
        </w:numPr>
        <w:ind w:left="426" w:hanging="426"/>
        <w:rPr>
          <w:sz w:val="22"/>
          <w:szCs w:val="22"/>
        </w:rPr>
      </w:pPr>
      <w:r w:rsidRPr="00F35C6F">
        <w:rPr>
          <w:sz w:val="22"/>
          <w:szCs w:val="22"/>
        </w:rPr>
        <w:t xml:space="preserve">PD pro </w:t>
      </w:r>
      <w:r w:rsidR="00352DBA" w:rsidRPr="00F35C6F">
        <w:rPr>
          <w:sz w:val="22"/>
          <w:szCs w:val="22"/>
        </w:rPr>
        <w:t xml:space="preserve">vydání stavebního povolení v podrobnostech pro </w:t>
      </w:r>
      <w:r w:rsidRPr="00F35C6F">
        <w:rPr>
          <w:sz w:val="22"/>
          <w:szCs w:val="22"/>
        </w:rPr>
        <w:t xml:space="preserve">provádění stavby bude zpracována, v souladu s vyhláškou č. 499/2006 Sb., </w:t>
      </w:r>
      <w:r w:rsidR="00DA3F30" w:rsidRPr="00F35C6F">
        <w:rPr>
          <w:sz w:val="22"/>
          <w:szCs w:val="22"/>
        </w:rPr>
        <w:t>O</w:t>
      </w:r>
      <w:r w:rsidRPr="00F35C6F">
        <w:rPr>
          <w:sz w:val="22"/>
          <w:szCs w:val="22"/>
        </w:rPr>
        <w:t xml:space="preserve"> dokumentaci staveb, </w:t>
      </w:r>
      <w:r w:rsidR="00352DBA" w:rsidRPr="00F35C6F">
        <w:rPr>
          <w:sz w:val="22"/>
          <w:szCs w:val="22"/>
        </w:rPr>
        <w:t xml:space="preserve">dle </w:t>
      </w:r>
      <w:r w:rsidRPr="00F35C6F">
        <w:rPr>
          <w:sz w:val="22"/>
          <w:szCs w:val="22"/>
        </w:rPr>
        <w:t xml:space="preserve">přílohy č. </w:t>
      </w:r>
      <w:r w:rsidR="00EF6649" w:rsidRPr="00F35C6F">
        <w:rPr>
          <w:sz w:val="22"/>
          <w:szCs w:val="22"/>
        </w:rPr>
        <w:t>12</w:t>
      </w:r>
      <w:r w:rsidR="001049D9" w:rsidRPr="00F35C6F">
        <w:rPr>
          <w:sz w:val="22"/>
          <w:szCs w:val="22"/>
        </w:rPr>
        <w:t xml:space="preserve"> a </w:t>
      </w:r>
      <w:r w:rsidR="00EF6649" w:rsidRPr="00F35C6F">
        <w:rPr>
          <w:sz w:val="22"/>
          <w:szCs w:val="22"/>
        </w:rPr>
        <w:t>13</w:t>
      </w:r>
      <w:r w:rsidRPr="00F35C6F">
        <w:rPr>
          <w:sz w:val="22"/>
          <w:szCs w:val="22"/>
        </w:rPr>
        <w:t>, v platném znění</w:t>
      </w:r>
      <w:r w:rsidR="00DA3F30" w:rsidRPr="00F35C6F">
        <w:rPr>
          <w:sz w:val="22"/>
          <w:szCs w:val="22"/>
        </w:rPr>
        <w:t>, a dalšíc</w:t>
      </w:r>
      <w:r w:rsidR="00B45E00">
        <w:rPr>
          <w:sz w:val="22"/>
          <w:szCs w:val="22"/>
        </w:rPr>
        <w:t>h na něj navazujících vyhlášek.</w:t>
      </w:r>
    </w:p>
    <w:p w14:paraId="10C571B4" w14:textId="76DBED2E" w:rsidR="00DA3F30" w:rsidRPr="00F35C6F" w:rsidRDefault="00DA3F30" w:rsidP="00F35C6F">
      <w:pPr>
        <w:pStyle w:val="Seznamsodrkami"/>
        <w:ind w:left="426"/>
        <w:rPr>
          <w:sz w:val="22"/>
          <w:szCs w:val="22"/>
        </w:rPr>
      </w:pPr>
      <w:r w:rsidRPr="00F35C6F">
        <w:rPr>
          <w:sz w:val="22"/>
          <w:szCs w:val="22"/>
        </w:rPr>
        <w:t>Zpracovaná PD bude striktně dodržovat požadavky vyhlášky včetně rozsahu a obsahu jednotlivých částí projektové dokumentace stavby a požadovaných výkresů.</w:t>
      </w:r>
    </w:p>
    <w:p w14:paraId="0F893E16" w14:textId="59119CC9" w:rsidR="0036257C" w:rsidRPr="00F40044" w:rsidRDefault="00A16B3F" w:rsidP="00FF7956">
      <w:pPr>
        <w:pStyle w:val="Seznamsodrkami"/>
        <w:numPr>
          <w:ilvl w:val="0"/>
          <w:numId w:val="4"/>
        </w:numPr>
        <w:ind w:left="426" w:hanging="426"/>
        <w:rPr>
          <w:sz w:val="22"/>
          <w:szCs w:val="22"/>
        </w:rPr>
      </w:pPr>
      <w:r w:rsidRPr="00F40044">
        <w:rPr>
          <w:sz w:val="22"/>
          <w:szCs w:val="22"/>
        </w:rPr>
        <w:t>Systém EPS bude navržen jako systém</w:t>
      </w:r>
      <w:r w:rsidR="00CF15EB" w:rsidRPr="00F40044">
        <w:rPr>
          <w:sz w:val="22"/>
          <w:szCs w:val="22"/>
        </w:rPr>
        <w:t xml:space="preserve"> z prvků a jednotek, které nejsou prototypy, nevyžadují jedinečnost při servisu zařízení </w:t>
      </w:r>
      <w:r w:rsidR="00E132E8" w:rsidRPr="00F40044">
        <w:rPr>
          <w:sz w:val="22"/>
          <w:szCs w:val="22"/>
        </w:rPr>
        <w:t xml:space="preserve">a </w:t>
      </w:r>
      <w:r w:rsidR="00CF15EB" w:rsidRPr="00F40044">
        <w:rPr>
          <w:sz w:val="22"/>
          <w:szCs w:val="22"/>
        </w:rPr>
        <w:t xml:space="preserve">jedinečnost </w:t>
      </w:r>
      <w:r w:rsidR="00E132E8" w:rsidRPr="00F40044">
        <w:rPr>
          <w:sz w:val="22"/>
          <w:szCs w:val="22"/>
        </w:rPr>
        <w:t>dodávky</w:t>
      </w:r>
      <w:r w:rsidR="00750CBB" w:rsidRPr="00F40044">
        <w:rPr>
          <w:sz w:val="22"/>
          <w:szCs w:val="22"/>
        </w:rPr>
        <w:t xml:space="preserve"> náhradních dílů. </w:t>
      </w:r>
      <w:r w:rsidR="0036257C" w:rsidRPr="00F40044">
        <w:rPr>
          <w:sz w:val="22"/>
          <w:szCs w:val="22"/>
        </w:rPr>
        <w:t>Bude navržen adresný systém EPS schválený pro použití v</w:t>
      </w:r>
      <w:r w:rsidR="00F40044">
        <w:rPr>
          <w:sz w:val="22"/>
          <w:szCs w:val="22"/>
        </w:rPr>
        <w:t> </w:t>
      </w:r>
      <w:r w:rsidR="0036257C" w:rsidRPr="00F40044">
        <w:rPr>
          <w:sz w:val="22"/>
          <w:szCs w:val="22"/>
        </w:rPr>
        <w:t>ČR</w:t>
      </w:r>
      <w:r w:rsidR="00F40044">
        <w:rPr>
          <w:sz w:val="22"/>
          <w:szCs w:val="22"/>
        </w:rPr>
        <w:t>,</w:t>
      </w:r>
      <w:r w:rsidR="0036257C" w:rsidRPr="00F40044">
        <w:rPr>
          <w:sz w:val="22"/>
          <w:szCs w:val="22"/>
        </w:rPr>
        <w:t xml:space="preserve"> </w:t>
      </w:r>
      <w:r w:rsidR="00136BF6" w:rsidRPr="00F40044">
        <w:rPr>
          <w:sz w:val="22"/>
          <w:szCs w:val="22"/>
        </w:rPr>
        <w:t>Hasičským záchranným sborem</w:t>
      </w:r>
      <w:r w:rsidR="00DB266C" w:rsidRPr="00F40044">
        <w:rPr>
          <w:sz w:val="22"/>
          <w:szCs w:val="22"/>
        </w:rPr>
        <w:t xml:space="preserve"> ČR </w:t>
      </w:r>
      <w:r w:rsidR="008D03CF">
        <w:rPr>
          <w:sz w:val="22"/>
          <w:szCs w:val="22"/>
        </w:rPr>
        <w:t xml:space="preserve">(Hlavní správou požární ochrany MV ČR) </w:t>
      </w:r>
      <w:r w:rsidR="00DB266C" w:rsidRPr="00F40044">
        <w:rPr>
          <w:sz w:val="22"/>
          <w:szCs w:val="22"/>
        </w:rPr>
        <w:t>a</w:t>
      </w:r>
      <w:r w:rsidR="0036257C" w:rsidRPr="00F40044">
        <w:rPr>
          <w:sz w:val="22"/>
          <w:szCs w:val="22"/>
        </w:rPr>
        <w:t xml:space="preserve"> </w:t>
      </w:r>
      <w:r w:rsidR="00123771" w:rsidRPr="00F40044">
        <w:rPr>
          <w:sz w:val="22"/>
          <w:szCs w:val="22"/>
        </w:rPr>
        <w:t>E</w:t>
      </w:r>
      <w:r w:rsidR="00F40044" w:rsidRPr="00F40044">
        <w:rPr>
          <w:sz w:val="22"/>
          <w:szCs w:val="22"/>
        </w:rPr>
        <w:t>ZÚ s.p</w:t>
      </w:r>
      <w:r w:rsidR="002663E7" w:rsidRPr="00F40044">
        <w:rPr>
          <w:sz w:val="22"/>
          <w:szCs w:val="22"/>
        </w:rPr>
        <w:t xml:space="preserve">. </w:t>
      </w:r>
    </w:p>
    <w:p w14:paraId="68277377" w14:textId="6A556FBB" w:rsidR="00721407" w:rsidRPr="00F35C6F" w:rsidRDefault="00D361FB" w:rsidP="00F35C6F">
      <w:pPr>
        <w:pStyle w:val="Seznamsodrkami"/>
        <w:numPr>
          <w:ilvl w:val="0"/>
          <w:numId w:val="4"/>
        </w:numPr>
        <w:ind w:left="426" w:hanging="426"/>
        <w:rPr>
          <w:sz w:val="22"/>
          <w:szCs w:val="22"/>
        </w:rPr>
      </w:pPr>
      <w:r w:rsidRPr="00F35C6F">
        <w:rPr>
          <w:sz w:val="22"/>
          <w:szCs w:val="22"/>
        </w:rPr>
        <w:t xml:space="preserve">PD bude zpracována </w:t>
      </w:r>
      <w:r w:rsidR="00D81EAE">
        <w:rPr>
          <w:sz w:val="22"/>
          <w:szCs w:val="22"/>
        </w:rPr>
        <w:t xml:space="preserve">pro jednotlivé areály, </w:t>
      </w:r>
      <w:r w:rsidRPr="00F35C6F">
        <w:rPr>
          <w:sz w:val="22"/>
          <w:szCs w:val="22"/>
        </w:rPr>
        <w:t>v členění:</w:t>
      </w:r>
    </w:p>
    <w:p w14:paraId="4C8585E1" w14:textId="77777777" w:rsidR="00D361FB" w:rsidRPr="00F35C6F" w:rsidRDefault="00D361FB" w:rsidP="00F17809">
      <w:pPr>
        <w:pStyle w:val="Odstavecseseznamem"/>
        <w:numPr>
          <w:ilvl w:val="0"/>
          <w:numId w:val="5"/>
        </w:numPr>
        <w:spacing w:before="90" w:after="0"/>
        <w:ind w:left="851" w:right="21" w:hanging="425"/>
        <w:contextualSpacing w:val="0"/>
        <w:rPr>
          <w:b/>
          <w:szCs w:val="22"/>
        </w:rPr>
      </w:pPr>
      <w:r w:rsidRPr="00F35C6F">
        <w:rPr>
          <w:b/>
          <w:szCs w:val="22"/>
        </w:rPr>
        <w:t xml:space="preserve">Areál trolejbusy Ostrava – Rozšíření stávajícího systému EPS v halách I - III. </w:t>
      </w:r>
    </w:p>
    <w:p w14:paraId="396DE6ED" w14:textId="77777777" w:rsidR="00A16B3F" w:rsidRPr="00F35C6F" w:rsidRDefault="00E132E8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1134" w:right="21" w:hanging="283"/>
        <w:rPr>
          <w:szCs w:val="22"/>
        </w:rPr>
      </w:pPr>
      <w:r w:rsidRPr="00F35C6F">
        <w:rPr>
          <w:szCs w:val="22"/>
        </w:rPr>
        <w:t>Bližší vy</w:t>
      </w:r>
      <w:r w:rsidR="00937358" w:rsidRPr="00F35C6F">
        <w:rPr>
          <w:szCs w:val="22"/>
        </w:rPr>
        <w:t>mezení rozsahu je v příloze č. 4</w:t>
      </w:r>
      <w:r w:rsidRPr="00F35C6F">
        <w:rPr>
          <w:szCs w:val="22"/>
        </w:rPr>
        <w:t xml:space="preserve"> smlouvy o dílo. </w:t>
      </w:r>
    </w:p>
    <w:p w14:paraId="4840D1F0" w14:textId="6135C0AD" w:rsidR="001210BB" w:rsidRPr="00F35C6F" w:rsidRDefault="00E132E8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1134" w:right="21" w:hanging="283"/>
        <w:rPr>
          <w:szCs w:val="22"/>
        </w:rPr>
      </w:pPr>
      <w:r w:rsidRPr="00F35C6F">
        <w:rPr>
          <w:szCs w:val="22"/>
        </w:rPr>
        <w:t>Bude navržen systém EPS</w:t>
      </w:r>
      <w:r w:rsidR="00F7158D">
        <w:rPr>
          <w:szCs w:val="22"/>
        </w:rPr>
        <w:t>, který může využít</w:t>
      </w:r>
      <w:r w:rsidRPr="00F35C6F">
        <w:rPr>
          <w:szCs w:val="22"/>
        </w:rPr>
        <w:t xml:space="preserve"> stávající ústředn</w:t>
      </w:r>
      <w:r w:rsidR="00F7158D">
        <w:rPr>
          <w:szCs w:val="22"/>
        </w:rPr>
        <w:t>u</w:t>
      </w:r>
      <w:r w:rsidRPr="00F35C6F">
        <w:rPr>
          <w:szCs w:val="22"/>
        </w:rPr>
        <w:t xml:space="preserve"> typu Esse</w:t>
      </w:r>
      <w:r w:rsidR="001E0DB5">
        <w:rPr>
          <w:szCs w:val="22"/>
        </w:rPr>
        <w:t>r</w:t>
      </w:r>
      <w:r w:rsidRPr="00F35C6F">
        <w:rPr>
          <w:szCs w:val="22"/>
        </w:rPr>
        <w:t xml:space="preserve">tronic 8000 - IQ8 Kontrol, která je </w:t>
      </w:r>
      <w:r w:rsidR="00812AFB" w:rsidRPr="00F35C6F">
        <w:rPr>
          <w:szCs w:val="22"/>
        </w:rPr>
        <w:t>součástí stávajícího systému EPS v hale IV.</w:t>
      </w:r>
      <w:r w:rsidR="001210BB" w:rsidRPr="00F35C6F">
        <w:rPr>
          <w:szCs w:val="22"/>
        </w:rPr>
        <w:t xml:space="preserve"> </w:t>
      </w:r>
    </w:p>
    <w:p w14:paraId="7545E5BA" w14:textId="77777777" w:rsidR="00F7158D" w:rsidRDefault="00812AFB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1134" w:right="21" w:hanging="283"/>
        <w:rPr>
          <w:szCs w:val="22"/>
        </w:rPr>
      </w:pPr>
      <w:r w:rsidRPr="00F35C6F">
        <w:rPr>
          <w:szCs w:val="22"/>
        </w:rPr>
        <w:t>Navržený systém</w:t>
      </w:r>
      <w:r w:rsidR="00F92AEC" w:rsidRPr="00F35C6F">
        <w:rPr>
          <w:szCs w:val="22"/>
        </w:rPr>
        <w:t xml:space="preserve"> EPS</w:t>
      </w:r>
      <w:r w:rsidRPr="00F35C6F">
        <w:rPr>
          <w:szCs w:val="22"/>
        </w:rPr>
        <w:t xml:space="preserve"> do hal I – III, </w:t>
      </w:r>
      <w:r w:rsidR="001210BB" w:rsidRPr="00F35C6F">
        <w:rPr>
          <w:szCs w:val="22"/>
        </w:rPr>
        <w:t xml:space="preserve">a doplnění detektorů kouře do haly IV., </w:t>
      </w:r>
      <w:r w:rsidR="00F7158D">
        <w:rPr>
          <w:szCs w:val="22"/>
        </w:rPr>
        <w:t>může být</w:t>
      </w:r>
      <w:r w:rsidRPr="00F35C6F">
        <w:rPr>
          <w:szCs w:val="22"/>
        </w:rPr>
        <w:t xml:space="preserve"> napojen na stávající ústřednu, a </w:t>
      </w:r>
      <w:r w:rsidR="00F7158D">
        <w:rPr>
          <w:szCs w:val="22"/>
        </w:rPr>
        <w:t>využít</w:t>
      </w:r>
      <w:r w:rsidRPr="00F35C6F">
        <w:rPr>
          <w:szCs w:val="22"/>
        </w:rPr>
        <w:t xml:space="preserve"> stávajících doplňujících zařízení.</w:t>
      </w:r>
      <w:r w:rsidR="001210BB" w:rsidRPr="00F35C6F">
        <w:rPr>
          <w:szCs w:val="22"/>
        </w:rPr>
        <w:t xml:space="preserve"> Do místnosti s trvalou obsluhou (místnost směnového mistra vedle haly I) bude umístěn nový ovládací terminál.</w:t>
      </w:r>
      <w:r w:rsidR="00F7158D">
        <w:rPr>
          <w:szCs w:val="22"/>
        </w:rPr>
        <w:t xml:space="preserve"> </w:t>
      </w:r>
    </w:p>
    <w:p w14:paraId="3877B5B8" w14:textId="5B5174C9" w:rsidR="008D03CF" w:rsidRDefault="00F7158D" w:rsidP="008D03CF">
      <w:pPr>
        <w:pStyle w:val="Odstavecseseznamem"/>
        <w:numPr>
          <w:ilvl w:val="0"/>
          <w:numId w:val="6"/>
        </w:numPr>
        <w:spacing w:before="90" w:after="0" w:line="276" w:lineRule="auto"/>
        <w:ind w:left="1134" w:right="21" w:hanging="283"/>
        <w:rPr>
          <w:szCs w:val="22"/>
        </w:rPr>
      </w:pPr>
      <w:r>
        <w:rPr>
          <w:szCs w:val="22"/>
        </w:rPr>
        <w:t xml:space="preserve">V případě využití stávající ústředny </w:t>
      </w:r>
      <w:r w:rsidRPr="00F35C6F">
        <w:rPr>
          <w:szCs w:val="22"/>
        </w:rPr>
        <w:t>Esse</w:t>
      </w:r>
      <w:r>
        <w:rPr>
          <w:szCs w:val="22"/>
        </w:rPr>
        <w:t>r</w:t>
      </w:r>
      <w:r w:rsidRPr="00F35C6F">
        <w:rPr>
          <w:szCs w:val="22"/>
        </w:rPr>
        <w:t>tronic 8000 - IQ8 Kontrol</w:t>
      </w:r>
      <w:r>
        <w:rPr>
          <w:szCs w:val="22"/>
        </w:rPr>
        <w:t xml:space="preserve"> a napojení detektorů </w:t>
      </w:r>
      <w:r w:rsidR="00136BF6">
        <w:rPr>
          <w:szCs w:val="22"/>
        </w:rPr>
        <w:t xml:space="preserve">kouře </w:t>
      </w:r>
      <w:r>
        <w:rPr>
          <w:szCs w:val="22"/>
        </w:rPr>
        <w:t xml:space="preserve">do této ústředny, musí být zajištěno připojení areálu </w:t>
      </w:r>
      <w:r w:rsidR="00D81EAE">
        <w:rPr>
          <w:szCs w:val="22"/>
        </w:rPr>
        <w:t xml:space="preserve">(ústředny) </w:t>
      </w:r>
      <w:r>
        <w:rPr>
          <w:szCs w:val="22"/>
        </w:rPr>
        <w:t>do nadstavbového systému</w:t>
      </w:r>
      <w:r w:rsidR="0036257C">
        <w:rPr>
          <w:szCs w:val="22"/>
        </w:rPr>
        <w:t xml:space="preserve"> dohledového centra</w:t>
      </w:r>
      <w:r>
        <w:rPr>
          <w:szCs w:val="22"/>
        </w:rPr>
        <w:t>, plnohodnotný přenos informací a dat, totožný s</w:t>
      </w:r>
      <w:r w:rsidR="0036257C">
        <w:rPr>
          <w:szCs w:val="22"/>
        </w:rPr>
        <w:t> informacemi a daty přenášených z ostatních areálů.</w:t>
      </w:r>
      <w:r>
        <w:rPr>
          <w:szCs w:val="22"/>
        </w:rPr>
        <w:t xml:space="preserve"> </w:t>
      </w:r>
    </w:p>
    <w:p w14:paraId="79C2B4BB" w14:textId="2003F547" w:rsidR="00E132E8" w:rsidRPr="00F35C6F" w:rsidRDefault="008D03CF" w:rsidP="008D03CF">
      <w:pPr>
        <w:pStyle w:val="Odstavecseseznamem"/>
        <w:numPr>
          <w:ilvl w:val="0"/>
          <w:numId w:val="6"/>
        </w:numPr>
        <w:spacing w:before="90" w:after="0" w:line="276" w:lineRule="auto"/>
        <w:ind w:left="1134" w:right="21" w:hanging="283"/>
        <w:rPr>
          <w:szCs w:val="22"/>
        </w:rPr>
      </w:pPr>
      <w:r>
        <w:rPr>
          <w:szCs w:val="22"/>
        </w:rPr>
        <w:t xml:space="preserve">V případě nevyužití stávající ústředny </w:t>
      </w:r>
      <w:r w:rsidRPr="00F35C6F">
        <w:rPr>
          <w:szCs w:val="22"/>
        </w:rPr>
        <w:t>Esse</w:t>
      </w:r>
      <w:r>
        <w:rPr>
          <w:szCs w:val="22"/>
        </w:rPr>
        <w:t>r</w:t>
      </w:r>
      <w:r w:rsidRPr="00F35C6F">
        <w:rPr>
          <w:szCs w:val="22"/>
        </w:rPr>
        <w:t>tronic 8000 - IQ8 Kontrol</w:t>
      </w:r>
      <w:r>
        <w:rPr>
          <w:szCs w:val="22"/>
        </w:rPr>
        <w:t xml:space="preserve"> a napojení detektorů kouře do této ústředny, bude n</w:t>
      </w:r>
      <w:r w:rsidRPr="00F35C6F">
        <w:rPr>
          <w:szCs w:val="22"/>
        </w:rPr>
        <w:t xml:space="preserve">avržený </w:t>
      </w:r>
      <w:r>
        <w:rPr>
          <w:szCs w:val="22"/>
        </w:rPr>
        <w:t xml:space="preserve">nový </w:t>
      </w:r>
      <w:r w:rsidRPr="00F35C6F">
        <w:rPr>
          <w:szCs w:val="22"/>
        </w:rPr>
        <w:t xml:space="preserve">systém EPS do hal I – </w:t>
      </w:r>
      <w:r>
        <w:rPr>
          <w:szCs w:val="22"/>
        </w:rPr>
        <w:t>IV</w:t>
      </w:r>
      <w:r w:rsidRPr="00F35C6F">
        <w:rPr>
          <w:szCs w:val="22"/>
        </w:rPr>
        <w:t>, napojený do ústředny, která bude umístěna v místě s trvalou obsluhou (místnost směnového mistra vedle haly I)</w:t>
      </w:r>
      <w:r w:rsidR="00D81EAE">
        <w:rPr>
          <w:szCs w:val="22"/>
        </w:rPr>
        <w:t>,</w:t>
      </w:r>
      <w:r w:rsidR="00D81EAE" w:rsidRPr="00D81EAE">
        <w:rPr>
          <w:szCs w:val="22"/>
        </w:rPr>
        <w:t xml:space="preserve"> </w:t>
      </w:r>
      <w:r w:rsidR="00D81EAE" w:rsidRPr="00F35C6F">
        <w:rPr>
          <w:szCs w:val="22"/>
        </w:rPr>
        <w:t>s vyvedením ovládacího terminálu na vrátnici areálu</w:t>
      </w:r>
      <w:r w:rsidR="00D81EAE">
        <w:rPr>
          <w:szCs w:val="22"/>
        </w:rPr>
        <w:t xml:space="preserve">, </w:t>
      </w:r>
      <w:r w:rsidR="00D81EAE" w:rsidRPr="00F35C6F">
        <w:rPr>
          <w:szCs w:val="22"/>
        </w:rPr>
        <w:t>a umístění optické a zvukové signalizace na viditelném místě vně budovy</w:t>
      </w:r>
      <w:r w:rsidR="00D81EAE">
        <w:rPr>
          <w:szCs w:val="22"/>
        </w:rPr>
        <w:t>.</w:t>
      </w:r>
    </w:p>
    <w:p w14:paraId="3D9C7440" w14:textId="77777777" w:rsidR="00D361FB" w:rsidRPr="00F35C6F" w:rsidRDefault="00D361FB" w:rsidP="00F17809">
      <w:pPr>
        <w:pStyle w:val="Odstavecseseznamem"/>
        <w:numPr>
          <w:ilvl w:val="0"/>
          <w:numId w:val="5"/>
        </w:numPr>
        <w:spacing w:before="90" w:after="0"/>
        <w:ind w:left="851" w:right="21" w:hanging="284"/>
        <w:contextualSpacing w:val="0"/>
        <w:rPr>
          <w:b/>
          <w:szCs w:val="22"/>
        </w:rPr>
      </w:pPr>
      <w:r w:rsidRPr="00F35C6F">
        <w:rPr>
          <w:b/>
          <w:szCs w:val="22"/>
        </w:rPr>
        <w:t>Areál tramvaje Moravská Ostrava – Instalace systému EPS v hale vozovny.</w:t>
      </w:r>
    </w:p>
    <w:p w14:paraId="3624A114" w14:textId="77777777" w:rsidR="00812AFB" w:rsidRPr="00F35C6F" w:rsidRDefault="00812AFB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1134" w:right="21" w:hanging="283"/>
        <w:rPr>
          <w:szCs w:val="22"/>
        </w:rPr>
      </w:pPr>
      <w:r w:rsidRPr="00F35C6F">
        <w:rPr>
          <w:szCs w:val="22"/>
        </w:rPr>
        <w:t xml:space="preserve">Bližší vymezení rozsahu je v příloze č. </w:t>
      </w:r>
      <w:r w:rsidR="00287CBF" w:rsidRPr="00F35C6F">
        <w:rPr>
          <w:szCs w:val="22"/>
        </w:rPr>
        <w:t>5</w:t>
      </w:r>
      <w:r w:rsidRPr="00F35C6F">
        <w:rPr>
          <w:szCs w:val="22"/>
        </w:rPr>
        <w:t xml:space="preserve"> smlouvy o dílo.</w:t>
      </w:r>
    </w:p>
    <w:p w14:paraId="36445056" w14:textId="77777777" w:rsidR="001210BB" w:rsidRPr="00F35C6F" w:rsidRDefault="00812AFB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1134" w:right="21" w:hanging="283"/>
        <w:rPr>
          <w:szCs w:val="22"/>
        </w:rPr>
      </w:pPr>
      <w:r w:rsidRPr="00F35C6F">
        <w:rPr>
          <w:szCs w:val="22"/>
        </w:rPr>
        <w:t>Bude navržen systém EPS napojen</w:t>
      </w:r>
      <w:r w:rsidR="00287CBF" w:rsidRPr="00F35C6F">
        <w:rPr>
          <w:szCs w:val="22"/>
        </w:rPr>
        <w:t>ý</w:t>
      </w:r>
      <w:r w:rsidRPr="00F35C6F">
        <w:rPr>
          <w:szCs w:val="22"/>
        </w:rPr>
        <w:t xml:space="preserve"> do ústředny, která bude umístěna v místě s trvalou obsluhou (místnost směnového mistra), </w:t>
      </w:r>
      <w:r w:rsidR="001210BB" w:rsidRPr="00F35C6F">
        <w:rPr>
          <w:szCs w:val="22"/>
        </w:rPr>
        <w:t xml:space="preserve">s vyvedením ovládacího terminálu do haly denní údržby, a </w:t>
      </w:r>
      <w:r w:rsidRPr="00F35C6F">
        <w:rPr>
          <w:szCs w:val="22"/>
        </w:rPr>
        <w:t xml:space="preserve">umístění optické a zvukové signalizace na viditelném místě vně budovy. </w:t>
      </w:r>
    </w:p>
    <w:p w14:paraId="75CAC570" w14:textId="77777777" w:rsidR="00287CBF" w:rsidRPr="00F35C6F" w:rsidRDefault="00287CBF" w:rsidP="00F17809">
      <w:pPr>
        <w:pStyle w:val="Odstavecseseznamem"/>
        <w:numPr>
          <w:ilvl w:val="0"/>
          <w:numId w:val="5"/>
        </w:numPr>
        <w:spacing w:before="90" w:after="0"/>
        <w:ind w:left="851" w:right="21" w:hanging="284"/>
        <w:contextualSpacing w:val="0"/>
        <w:rPr>
          <w:b/>
          <w:szCs w:val="22"/>
        </w:rPr>
      </w:pPr>
      <w:r w:rsidRPr="00F35C6F">
        <w:rPr>
          <w:b/>
          <w:szCs w:val="22"/>
        </w:rPr>
        <w:t xml:space="preserve">Areál tramvaje Poruba - Instalace systému EPS v hale vozovny. </w:t>
      </w:r>
    </w:p>
    <w:p w14:paraId="7F053D7D" w14:textId="77777777" w:rsidR="00287CBF" w:rsidRPr="00F35C6F" w:rsidRDefault="00287CBF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1134" w:right="21" w:hanging="283"/>
        <w:rPr>
          <w:b/>
          <w:szCs w:val="22"/>
        </w:rPr>
      </w:pPr>
      <w:r w:rsidRPr="00F35C6F">
        <w:rPr>
          <w:szCs w:val="22"/>
        </w:rPr>
        <w:t>Bližší vymezení rozsahu je v příloze č. 6 smlouvy o dílo.</w:t>
      </w:r>
    </w:p>
    <w:p w14:paraId="0714E285" w14:textId="77777777" w:rsidR="00287CBF" w:rsidRPr="00F35C6F" w:rsidRDefault="00EE5635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1134" w:right="21" w:hanging="283"/>
        <w:rPr>
          <w:b/>
          <w:szCs w:val="22"/>
        </w:rPr>
      </w:pPr>
      <w:r w:rsidRPr="00F35C6F">
        <w:rPr>
          <w:szCs w:val="22"/>
        </w:rPr>
        <w:t xml:space="preserve">Bude navržen systém EPS napojený do ústředny, která bude umístěna v místě s trvalou obsluhou (místnost směnového mistra v hale vozovny), s vyvedením ovládacího terminálu </w:t>
      </w:r>
      <w:r w:rsidR="00EC227F" w:rsidRPr="00F35C6F">
        <w:rPr>
          <w:szCs w:val="22"/>
        </w:rPr>
        <w:t>na vrátnici areálu</w:t>
      </w:r>
      <w:r w:rsidRPr="00F35C6F">
        <w:rPr>
          <w:szCs w:val="22"/>
        </w:rPr>
        <w:t>, a umístění optické a zvukové signalizace na viditelném místě vně budovy.</w:t>
      </w:r>
    </w:p>
    <w:p w14:paraId="4742B067" w14:textId="77777777" w:rsidR="00287CBF" w:rsidRPr="00F35C6F" w:rsidRDefault="00287CBF" w:rsidP="00F17809">
      <w:pPr>
        <w:pStyle w:val="Odstavecseseznamem"/>
        <w:numPr>
          <w:ilvl w:val="0"/>
          <w:numId w:val="5"/>
        </w:numPr>
        <w:spacing w:before="90" w:after="0"/>
        <w:ind w:left="851" w:right="21" w:hanging="284"/>
        <w:contextualSpacing w:val="0"/>
        <w:rPr>
          <w:b/>
          <w:szCs w:val="22"/>
        </w:rPr>
      </w:pPr>
      <w:r w:rsidRPr="00F35C6F">
        <w:rPr>
          <w:b/>
          <w:szCs w:val="22"/>
        </w:rPr>
        <w:lastRenderedPageBreak/>
        <w:t>Areál autobusy Hranečník – Instalace systému v objektech areálu.</w:t>
      </w:r>
    </w:p>
    <w:p w14:paraId="64764013" w14:textId="77777777" w:rsidR="00287CBF" w:rsidRPr="00F35C6F" w:rsidRDefault="00287CBF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1134" w:right="21" w:hanging="283"/>
        <w:rPr>
          <w:b/>
          <w:szCs w:val="22"/>
        </w:rPr>
      </w:pPr>
      <w:r w:rsidRPr="00F35C6F">
        <w:rPr>
          <w:szCs w:val="22"/>
        </w:rPr>
        <w:t>Bližší vymezení rozsahu je v příloze č. 7 smlouvy o dílo.</w:t>
      </w:r>
    </w:p>
    <w:p w14:paraId="2784FEE2" w14:textId="7AC6C233" w:rsidR="00287CBF" w:rsidRPr="00F35C6F" w:rsidRDefault="00EE5635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1134" w:right="21" w:hanging="283"/>
        <w:rPr>
          <w:b/>
          <w:szCs w:val="22"/>
        </w:rPr>
      </w:pPr>
      <w:r w:rsidRPr="00F35C6F">
        <w:rPr>
          <w:szCs w:val="22"/>
        </w:rPr>
        <w:t>Bude navržen systém EPS napojený do ústředny, která bude umístěna v místě s trvalou obsluhou (místnost směnového mistra v Hale II), s vyvedením ovládacího terminálu</w:t>
      </w:r>
      <w:r w:rsidR="00EC227F" w:rsidRPr="00F35C6F">
        <w:rPr>
          <w:szCs w:val="22"/>
        </w:rPr>
        <w:t xml:space="preserve"> na vrátnici</w:t>
      </w:r>
      <w:r w:rsidRPr="00F35C6F">
        <w:rPr>
          <w:szCs w:val="22"/>
        </w:rPr>
        <w:t>, a umístění optické a zvukové signalizace na viditelném místě vně budovy.</w:t>
      </w:r>
    </w:p>
    <w:p w14:paraId="3432DFBF" w14:textId="77777777" w:rsidR="00287CBF" w:rsidRPr="00F35C6F" w:rsidRDefault="00287CBF" w:rsidP="00F17809">
      <w:pPr>
        <w:pStyle w:val="Odstavecseseznamem"/>
        <w:numPr>
          <w:ilvl w:val="0"/>
          <w:numId w:val="5"/>
        </w:numPr>
        <w:spacing w:before="90" w:after="0"/>
        <w:ind w:left="851" w:right="21" w:hanging="284"/>
        <w:contextualSpacing w:val="0"/>
        <w:rPr>
          <w:b/>
          <w:szCs w:val="22"/>
        </w:rPr>
      </w:pPr>
      <w:r w:rsidRPr="00F35C6F">
        <w:rPr>
          <w:b/>
          <w:szCs w:val="22"/>
        </w:rPr>
        <w:t xml:space="preserve">Areál dílny Martinov – Instalace systému v objektech areálu. </w:t>
      </w:r>
    </w:p>
    <w:p w14:paraId="1EBE6C58" w14:textId="77777777" w:rsidR="00287CBF" w:rsidRPr="00F35C6F" w:rsidRDefault="00287CBF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1134" w:right="21" w:hanging="283"/>
        <w:rPr>
          <w:szCs w:val="22"/>
        </w:rPr>
      </w:pPr>
      <w:r w:rsidRPr="00F35C6F">
        <w:rPr>
          <w:szCs w:val="22"/>
        </w:rPr>
        <w:t xml:space="preserve">Bližší vymezení rozsahu je v příloze č. </w:t>
      </w:r>
      <w:r w:rsidR="003804D1" w:rsidRPr="00F35C6F">
        <w:rPr>
          <w:szCs w:val="22"/>
        </w:rPr>
        <w:t>8</w:t>
      </w:r>
      <w:r w:rsidRPr="00F35C6F">
        <w:rPr>
          <w:szCs w:val="22"/>
        </w:rPr>
        <w:t xml:space="preserve"> smlouvy o dílo.</w:t>
      </w:r>
    </w:p>
    <w:p w14:paraId="0A4F2A2A" w14:textId="5B13BB4F" w:rsidR="003804D1" w:rsidRDefault="00EE5635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1134" w:right="21" w:hanging="283"/>
        <w:rPr>
          <w:szCs w:val="22"/>
        </w:rPr>
      </w:pPr>
      <w:r w:rsidRPr="00F35C6F">
        <w:rPr>
          <w:szCs w:val="22"/>
        </w:rPr>
        <w:t>Bude navržen systém EPS napojený do ústředny, která bude umístěna v místě s trvalou obsluhou (vrátnice areálu), a umístění optické a zvukové signalizace na viditelném místě vně budovy.</w:t>
      </w:r>
    </w:p>
    <w:p w14:paraId="1F059BA5" w14:textId="211CE0F4" w:rsidR="00A53C87" w:rsidRDefault="00A53C87" w:rsidP="00A53C87">
      <w:pPr>
        <w:pStyle w:val="Odstavecseseznamem"/>
        <w:numPr>
          <w:ilvl w:val="0"/>
          <w:numId w:val="5"/>
        </w:numPr>
        <w:spacing w:before="90" w:after="0"/>
        <w:ind w:left="851" w:right="21" w:hanging="284"/>
        <w:contextualSpacing w:val="0"/>
        <w:rPr>
          <w:b/>
          <w:szCs w:val="22"/>
        </w:rPr>
      </w:pPr>
      <w:r>
        <w:rPr>
          <w:b/>
          <w:szCs w:val="22"/>
        </w:rPr>
        <w:t>Zřízení nadstavbového systému dohledového centra.</w:t>
      </w:r>
    </w:p>
    <w:p w14:paraId="44803E04" w14:textId="4C42C692" w:rsidR="00565E70" w:rsidRPr="00C07AD9" w:rsidRDefault="00F7158D" w:rsidP="00F7158D">
      <w:pPr>
        <w:pStyle w:val="Odstavecseseznamem"/>
        <w:numPr>
          <w:ilvl w:val="0"/>
          <w:numId w:val="6"/>
        </w:numPr>
        <w:spacing w:before="90" w:after="0" w:line="276" w:lineRule="auto"/>
        <w:ind w:left="1134" w:right="21" w:hanging="283"/>
        <w:rPr>
          <w:b/>
          <w:szCs w:val="22"/>
        </w:rPr>
      </w:pPr>
      <w:r w:rsidRPr="00F35C6F">
        <w:rPr>
          <w:szCs w:val="22"/>
        </w:rPr>
        <w:t xml:space="preserve">Navržený systém EPS bude umožňovat </w:t>
      </w:r>
      <w:r>
        <w:rPr>
          <w:szCs w:val="22"/>
        </w:rPr>
        <w:t>připojení nezávislých areálů do nadstavbového systému</w:t>
      </w:r>
      <w:r w:rsidR="00565E70">
        <w:rPr>
          <w:szCs w:val="22"/>
        </w:rPr>
        <w:t xml:space="preserve">, s možností rozšiřitelnosti nadstavbového systému a připojení dalších nezávislých areálů </w:t>
      </w:r>
      <w:r w:rsidR="00E01A29">
        <w:rPr>
          <w:szCs w:val="22"/>
        </w:rPr>
        <w:t xml:space="preserve">nebo objektů </w:t>
      </w:r>
      <w:r w:rsidR="00565E70">
        <w:rPr>
          <w:szCs w:val="22"/>
        </w:rPr>
        <w:t>(ústředen)</w:t>
      </w:r>
      <w:r>
        <w:rPr>
          <w:szCs w:val="22"/>
        </w:rPr>
        <w:t xml:space="preserve">. </w:t>
      </w:r>
    </w:p>
    <w:p w14:paraId="6BEEC6A8" w14:textId="4EFC6A20" w:rsidR="00A53C87" w:rsidRPr="00A53C87" w:rsidRDefault="00F7158D" w:rsidP="00F7158D">
      <w:pPr>
        <w:pStyle w:val="Odstavecseseznamem"/>
        <w:numPr>
          <w:ilvl w:val="0"/>
          <w:numId w:val="6"/>
        </w:numPr>
        <w:spacing w:before="90" w:after="0" w:line="276" w:lineRule="auto"/>
        <w:ind w:left="1134" w:right="21" w:hanging="283"/>
        <w:rPr>
          <w:b/>
          <w:szCs w:val="22"/>
        </w:rPr>
      </w:pPr>
      <w:r>
        <w:rPr>
          <w:szCs w:val="22"/>
        </w:rPr>
        <w:t>Z</w:t>
      </w:r>
      <w:r w:rsidRPr="00F35C6F">
        <w:rPr>
          <w:szCs w:val="22"/>
        </w:rPr>
        <w:t xml:space="preserve">e všech areálů </w:t>
      </w:r>
      <w:r>
        <w:rPr>
          <w:szCs w:val="22"/>
        </w:rPr>
        <w:t xml:space="preserve">budou </w:t>
      </w:r>
      <w:r w:rsidRPr="00F35C6F">
        <w:rPr>
          <w:szCs w:val="22"/>
        </w:rPr>
        <w:t>přenášen</w:t>
      </w:r>
      <w:r>
        <w:rPr>
          <w:szCs w:val="22"/>
        </w:rPr>
        <w:t>y</w:t>
      </w:r>
      <w:r w:rsidRPr="00F35C6F">
        <w:rPr>
          <w:szCs w:val="22"/>
        </w:rPr>
        <w:t xml:space="preserve"> informac</w:t>
      </w:r>
      <w:r>
        <w:rPr>
          <w:szCs w:val="22"/>
        </w:rPr>
        <w:t>e</w:t>
      </w:r>
      <w:r w:rsidRPr="00F35C6F">
        <w:rPr>
          <w:szCs w:val="22"/>
        </w:rPr>
        <w:t xml:space="preserve"> </w:t>
      </w:r>
      <w:r>
        <w:rPr>
          <w:szCs w:val="22"/>
        </w:rPr>
        <w:t xml:space="preserve">přes podnikovou datovou síť </w:t>
      </w:r>
      <w:r w:rsidRPr="00F35C6F">
        <w:rPr>
          <w:szCs w:val="22"/>
        </w:rPr>
        <w:t xml:space="preserve">do </w:t>
      </w:r>
      <w:r>
        <w:rPr>
          <w:szCs w:val="22"/>
        </w:rPr>
        <w:t xml:space="preserve">nadstavbového systému, který bude umístěn v </w:t>
      </w:r>
      <w:r w:rsidRPr="00F35C6F">
        <w:rPr>
          <w:szCs w:val="22"/>
        </w:rPr>
        <w:t>Dohledové</w:t>
      </w:r>
      <w:r>
        <w:rPr>
          <w:szCs w:val="22"/>
        </w:rPr>
        <w:t>m</w:t>
      </w:r>
      <w:r w:rsidRPr="00F35C6F">
        <w:rPr>
          <w:szCs w:val="22"/>
        </w:rPr>
        <w:t xml:space="preserve"> centr</w:t>
      </w:r>
      <w:r>
        <w:rPr>
          <w:szCs w:val="22"/>
        </w:rPr>
        <w:t>u</w:t>
      </w:r>
      <w:r w:rsidRPr="00F35C6F">
        <w:rPr>
          <w:szCs w:val="22"/>
        </w:rPr>
        <w:t xml:space="preserve"> DPO, v místnosti centrálního dispečinku, v budově ředitelství DPO, na ul. Poděbradova.</w:t>
      </w:r>
    </w:p>
    <w:p w14:paraId="218E8DC0" w14:textId="77777777" w:rsidR="00287CBF" w:rsidRPr="00F35C6F" w:rsidRDefault="00287CBF" w:rsidP="00F35C6F">
      <w:pPr>
        <w:pStyle w:val="Seznamsodrkami"/>
        <w:numPr>
          <w:ilvl w:val="0"/>
          <w:numId w:val="4"/>
        </w:numPr>
        <w:ind w:left="426" w:hanging="426"/>
        <w:rPr>
          <w:sz w:val="22"/>
          <w:szCs w:val="22"/>
        </w:rPr>
      </w:pPr>
      <w:r w:rsidRPr="00F35C6F">
        <w:rPr>
          <w:sz w:val="22"/>
          <w:szCs w:val="22"/>
        </w:rPr>
        <w:t>Pro všechny areály je stanoven následující rozsah plnění:</w:t>
      </w:r>
    </w:p>
    <w:p w14:paraId="74E0B5D2" w14:textId="7812898C" w:rsidR="00287CBF" w:rsidRPr="00F35C6F" w:rsidRDefault="00287CBF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709" w:right="21" w:hanging="283"/>
        <w:rPr>
          <w:szCs w:val="22"/>
        </w:rPr>
      </w:pPr>
      <w:r w:rsidRPr="00F35C6F">
        <w:rPr>
          <w:szCs w:val="22"/>
        </w:rPr>
        <w:t>Systém EPS bude navržen tak, aby umožňoval</w:t>
      </w:r>
      <w:r w:rsidR="001115AA">
        <w:rPr>
          <w:szCs w:val="22"/>
        </w:rPr>
        <w:t>,</w:t>
      </w:r>
      <w:r w:rsidRPr="00F35C6F">
        <w:rPr>
          <w:szCs w:val="22"/>
        </w:rPr>
        <w:t xml:space="preserve"> </w:t>
      </w:r>
      <w:r w:rsidR="001115AA">
        <w:rPr>
          <w:szCs w:val="22"/>
        </w:rPr>
        <w:t xml:space="preserve">na dobu nezbytně nutnou, </w:t>
      </w:r>
      <w:r w:rsidRPr="00F35C6F">
        <w:rPr>
          <w:szCs w:val="22"/>
        </w:rPr>
        <w:t xml:space="preserve">vypnutí navržených sekcí </w:t>
      </w:r>
      <w:r w:rsidR="001115AA">
        <w:rPr>
          <w:szCs w:val="22"/>
        </w:rPr>
        <w:t xml:space="preserve">(požárních skupin) </w:t>
      </w:r>
      <w:r w:rsidRPr="00F35C6F">
        <w:rPr>
          <w:szCs w:val="22"/>
        </w:rPr>
        <w:t>v prostorách, ve kterých se provádějí svářečské práce</w:t>
      </w:r>
      <w:r w:rsidR="001115AA">
        <w:rPr>
          <w:szCs w:val="22"/>
        </w:rPr>
        <w:t>.</w:t>
      </w:r>
      <w:r w:rsidRPr="00F35C6F">
        <w:rPr>
          <w:szCs w:val="22"/>
        </w:rPr>
        <w:t xml:space="preserve"> </w:t>
      </w:r>
    </w:p>
    <w:p w14:paraId="6BAC2688" w14:textId="77777777" w:rsidR="00287CBF" w:rsidRPr="00F35C6F" w:rsidRDefault="00287CBF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709" w:right="21" w:hanging="283"/>
        <w:rPr>
          <w:szCs w:val="22"/>
        </w:rPr>
      </w:pPr>
      <w:r w:rsidRPr="00F35C6F">
        <w:rPr>
          <w:szCs w:val="22"/>
        </w:rPr>
        <w:t xml:space="preserve">Přes GSM bránu budou informace z EPS vyvedeny na osoby (max. 10 osob) dle určení (buď telefonickým nahlášením nebo SMS zprávou), bez odesílání informací na HZS MSK. </w:t>
      </w:r>
    </w:p>
    <w:p w14:paraId="464F2951" w14:textId="43509742" w:rsidR="004E2E09" w:rsidRDefault="004E2E09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709" w:right="21" w:hanging="283"/>
        <w:rPr>
          <w:szCs w:val="22"/>
        </w:rPr>
      </w:pPr>
      <w:r w:rsidRPr="00F35C6F">
        <w:rPr>
          <w:szCs w:val="22"/>
        </w:rPr>
        <w:t>Navržený systém EPS, respektive typ ústředny, bude umožňovat rozšíření systému EPS (instalaci) na ostatní objekty v</w:t>
      </w:r>
      <w:r w:rsidR="00FB2570" w:rsidRPr="00F35C6F">
        <w:rPr>
          <w:szCs w:val="22"/>
        </w:rPr>
        <w:t xml:space="preserve"> jednotlivém </w:t>
      </w:r>
      <w:r w:rsidRPr="00F35C6F">
        <w:rPr>
          <w:szCs w:val="22"/>
        </w:rPr>
        <w:t xml:space="preserve">areálu a připojení rozšířeného systému do navržené ústředny. </w:t>
      </w:r>
    </w:p>
    <w:p w14:paraId="05C78543" w14:textId="6A554240" w:rsidR="00723640" w:rsidRPr="00F35C6F" w:rsidRDefault="00723640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709" w:right="21" w:hanging="283"/>
        <w:rPr>
          <w:szCs w:val="22"/>
        </w:rPr>
      </w:pPr>
      <w:r>
        <w:rPr>
          <w:szCs w:val="22"/>
        </w:rPr>
        <w:t>Navržený systém EPS, respektive ústředna, bude mít zajištěno záložní napájení.</w:t>
      </w:r>
    </w:p>
    <w:p w14:paraId="6236226D" w14:textId="3E479967" w:rsidR="00F35C6F" w:rsidRPr="00F35C6F" w:rsidRDefault="00F35C6F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709" w:right="21" w:hanging="283"/>
        <w:rPr>
          <w:szCs w:val="22"/>
        </w:rPr>
      </w:pPr>
      <w:r>
        <w:rPr>
          <w:szCs w:val="22"/>
        </w:rPr>
        <w:t xml:space="preserve">Pro všechny objekty </w:t>
      </w:r>
      <w:r w:rsidR="00B45E00">
        <w:rPr>
          <w:szCs w:val="22"/>
        </w:rPr>
        <w:t xml:space="preserve">(v jednotlivých areálech) </w:t>
      </w:r>
      <w:r>
        <w:rPr>
          <w:szCs w:val="22"/>
        </w:rPr>
        <w:t xml:space="preserve">a </w:t>
      </w:r>
      <w:r w:rsidR="00B45E00">
        <w:rPr>
          <w:szCs w:val="22"/>
        </w:rPr>
        <w:t>pro každý</w:t>
      </w:r>
      <w:r>
        <w:rPr>
          <w:szCs w:val="22"/>
        </w:rPr>
        <w:t xml:space="preserve"> areál bude zpracováno </w:t>
      </w:r>
      <w:r w:rsidRPr="00B4291C">
        <w:rPr>
          <w:szCs w:val="22"/>
        </w:rPr>
        <w:t>Požárně bezpečnostní řešení</w:t>
      </w:r>
      <w:r w:rsidR="00CC02C3">
        <w:rPr>
          <w:szCs w:val="22"/>
        </w:rPr>
        <w:t xml:space="preserve"> (PBŘ)</w:t>
      </w:r>
      <w:r w:rsidRPr="00B4291C">
        <w:rPr>
          <w:szCs w:val="22"/>
        </w:rPr>
        <w:t>.</w:t>
      </w:r>
      <w:r w:rsidR="00CC02C3">
        <w:rPr>
          <w:szCs w:val="22"/>
        </w:rPr>
        <w:t xml:space="preserve"> PBŘ zpracuje zhotovitele v rámci zpracování projektové dokumentace. Objednatel jako podklad pro zpracování PBŘ poskytne zhotoviteli stávající PBŘ, které má k jednotlivým objektům </w:t>
      </w:r>
      <w:r w:rsidR="008C3414">
        <w:rPr>
          <w:szCs w:val="22"/>
        </w:rPr>
        <w:t>k dispozici (tyto bude potřeba aktualizovat)</w:t>
      </w:r>
      <w:r w:rsidR="00CC02C3">
        <w:rPr>
          <w:szCs w:val="22"/>
        </w:rPr>
        <w:t>. Objednatel nemá k dispozici zpracované PBŘ ke všem objektům v jednotlivých areálech.</w:t>
      </w:r>
    </w:p>
    <w:p w14:paraId="62733B69" w14:textId="678902D9" w:rsidR="00D361FB" w:rsidRPr="00F35C6F" w:rsidRDefault="00824EDF" w:rsidP="00F35C6F">
      <w:pPr>
        <w:pStyle w:val="Seznamsodrkami"/>
        <w:numPr>
          <w:ilvl w:val="0"/>
          <w:numId w:val="4"/>
        </w:numPr>
        <w:ind w:left="426" w:hanging="426"/>
        <w:rPr>
          <w:sz w:val="22"/>
          <w:szCs w:val="22"/>
        </w:rPr>
      </w:pPr>
      <w:r w:rsidRPr="00F35C6F">
        <w:rPr>
          <w:sz w:val="22"/>
          <w:szCs w:val="22"/>
        </w:rPr>
        <w:t>PD</w:t>
      </w:r>
      <w:r w:rsidR="00D361FB" w:rsidRPr="00F35C6F">
        <w:rPr>
          <w:sz w:val="22"/>
          <w:szCs w:val="22"/>
        </w:rPr>
        <w:t xml:space="preserve"> bude zpracována pro </w:t>
      </w:r>
      <w:r w:rsidR="00B45E00">
        <w:rPr>
          <w:sz w:val="22"/>
          <w:szCs w:val="22"/>
        </w:rPr>
        <w:t>každý</w:t>
      </w:r>
      <w:r w:rsidR="00D361FB" w:rsidRPr="00F35C6F">
        <w:rPr>
          <w:sz w:val="22"/>
          <w:szCs w:val="22"/>
        </w:rPr>
        <w:t xml:space="preserve"> </w:t>
      </w:r>
      <w:r w:rsidR="00B45E00">
        <w:rPr>
          <w:sz w:val="22"/>
          <w:szCs w:val="22"/>
        </w:rPr>
        <w:t xml:space="preserve">jednotlivý </w:t>
      </w:r>
      <w:r w:rsidR="00D361FB" w:rsidRPr="00F35C6F">
        <w:rPr>
          <w:sz w:val="22"/>
          <w:szCs w:val="22"/>
        </w:rPr>
        <w:t>areál</w:t>
      </w:r>
      <w:r w:rsidR="00B45E00">
        <w:rPr>
          <w:sz w:val="22"/>
          <w:szCs w:val="22"/>
        </w:rPr>
        <w:t xml:space="preserve"> </w:t>
      </w:r>
      <w:r w:rsidR="00B45E00" w:rsidRPr="00F35C6F">
        <w:rPr>
          <w:sz w:val="22"/>
          <w:szCs w:val="22"/>
        </w:rPr>
        <w:t>samostatně</w:t>
      </w:r>
      <w:r w:rsidR="00D361FB" w:rsidRPr="00F35C6F">
        <w:rPr>
          <w:sz w:val="22"/>
          <w:szCs w:val="22"/>
        </w:rPr>
        <w:t>.</w:t>
      </w:r>
    </w:p>
    <w:p w14:paraId="79BB2281" w14:textId="43D424D5" w:rsidR="00EF6649" w:rsidRDefault="00EF6649" w:rsidP="00F35C6F">
      <w:pPr>
        <w:pStyle w:val="Seznamsodrkami"/>
        <w:numPr>
          <w:ilvl w:val="0"/>
          <w:numId w:val="4"/>
        </w:numPr>
        <w:ind w:left="426" w:hanging="426"/>
        <w:rPr>
          <w:sz w:val="22"/>
          <w:szCs w:val="22"/>
        </w:rPr>
      </w:pPr>
      <w:r w:rsidRPr="00F35C6F">
        <w:rPr>
          <w:sz w:val="22"/>
          <w:szCs w:val="22"/>
        </w:rPr>
        <w:t xml:space="preserve">Součástí projektové dokumentace bude podrobný soupis prací </w:t>
      </w:r>
      <w:r w:rsidR="00CC02C3">
        <w:rPr>
          <w:sz w:val="22"/>
          <w:szCs w:val="22"/>
        </w:rPr>
        <w:t xml:space="preserve">(položkový rozpočet) </w:t>
      </w:r>
      <w:r w:rsidRPr="00F35C6F">
        <w:rPr>
          <w:sz w:val="22"/>
          <w:szCs w:val="22"/>
        </w:rPr>
        <w:t xml:space="preserve">jednotlivých SO, PS, zpracovaný v souladu se zákonem č. 134/2016 Sb., o zadávání veřejných zakázek, v platném znění, v souladu s vyhláškou č. 169/2016 Sb., v platném znění. </w:t>
      </w:r>
    </w:p>
    <w:p w14:paraId="3C95E834" w14:textId="71F65A54" w:rsidR="00CC02C3" w:rsidRPr="00F35C6F" w:rsidRDefault="00CC02C3" w:rsidP="00CC02C3">
      <w:pPr>
        <w:pStyle w:val="Seznamsodrkami"/>
        <w:ind w:left="426"/>
        <w:rPr>
          <w:sz w:val="22"/>
          <w:szCs w:val="22"/>
        </w:rPr>
      </w:pPr>
      <w:r w:rsidRPr="00F35C6F">
        <w:rPr>
          <w:sz w:val="22"/>
          <w:szCs w:val="22"/>
        </w:rPr>
        <w:t>Soupis</w:t>
      </w:r>
      <w:r>
        <w:rPr>
          <w:sz w:val="22"/>
          <w:szCs w:val="22"/>
        </w:rPr>
        <w:t xml:space="preserve"> prací (položkový rozpočet) bude zpracován pro každý </w:t>
      </w:r>
      <w:r w:rsidRPr="00F35C6F">
        <w:rPr>
          <w:sz w:val="22"/>
          <w:szCs w:val="22"/>
        </w:rPr>
        <w:t>areál samostatně</w:t>
      </w:r>
      <w:r>
        <w:rPr>
          <w:sz w:val="22"/>
          <w:szCs w:val="22"/>
        </w:rPr>
        <w:t>, v členění po jednotlivých objektech</w:t>
      </w:r>
      <w:r w:rsidRPr="00F35C6F">
        <w:rPr>
          <w:sz w:val="22"/>
          <w:szCs w:val="22"/>
        </w:rPr>
        <w:t>.</w:t>
      </w:r>
    </w:p>
    <w:p w14:paraId="1B279644" w14:textId="77777777" w:rsidR="00EF6649" w:rsidRPr="00F35C6F" w:rsidRDefault="00EF6649" w:rsidP="00CC02C3">
      <w:pPr>
        <w:pStyle w:val="Seznamsodrkami"/>
        <w:numPr>
          <w:ilvl w:val="0"/>
          <w:numId w:val="4"/>
        </w:numPr>
        <w:ind w:left="426" w:hanging="426"/>
        <w:rPr>
          <w:sz w:val="22"/>
          <w:szCs w:val="22"/>
        </w:rPr>
      </w:pPr>
      <w:r w:rsidRPr="00F35C6F">
        <w:rPr>
          <w:sz w:val="22"/>
          <w:szCs w:val="22"/>
        </w:rPr>
        <w:t xml:space="preserve">Součástí projektové dokumentace bude Soupis prací v členění dle položkového rozpočtu jednotlivých SO, PS (zadávací soupis prací). Soupis prací nesmí obsahovat komplety, agregace a obdobné kumulované položky, pokud tyto kumulované položky nebudou v příloze popsány a ohodnoceny dle jednotlivých komponentů, z nichž jsou složeny, nebo u nich nebude odkaz na výkresovou dokumentaci. </w:t>
      </w:r>
    </w:p>
    <w:p w14:paraId="58BC7BA7" w14:textId="2D9A1C26" w:rsidR="00EB26C8" w:rsidRDefault="00EB26C8" w:rsidP="00F35C6F">
      <w:pPr>
        <w:pStyle w:val="Seznamsodrkami"/>
        <w:ind w:left="426"/>
        <w:rPr>
          <w:sz w:val="22"/>
          <w:szCs w:val="22"/>
        </w:rPr>
      </w:pPr>
      <w:r w:rsidRPr="00F35C6F">
        <w:rPr>
          <w:sz w:val="22"/>
          <w:szCs w:val="22"/>
        </w:rPr>
        <w:t>Soupis</w:t>
      </w:r>
      <w:r w:rsidR="0097058A">
        <w:rPr>
          <w:sz w:val="22"/>
          <w:szCs w:val="22"/>
        </w:rPr>
        <w:t xml:space="preserve"> prací </w:t>
      </w:r>
      <w:r w:rsidR="00CC02C3" w:rsidRPr="00F35C6F">
        <w:rPr>
          <w:sz w:val="22"/>
          <w:szCs w:val="22"/>
        </w:rPr>
        <w:t>(zadávací soupis prací)</w:t>
      </w:r>
      <w:r w:rsidR="00CC02C3">
        <w:rPr>
          <w:sz w:val="22"/>
          <w:szCs w:val="22"/>
        </w:rPr>
        <w:t xml:space="preserve"> </w:t>
      </w:r>
      <w:r w:rsidR="0097058A">
        <w:rPr>
          <w:sz w:val="22"/>
          <w:szCs w:val="22"/>
        </w:rPr>
        <w:t xml:space="preserve">bude zpracován pro každý </w:t>
      </w:r>
      <w:r w:rsidRPr="00F35C6F">
        <w:rPr>
          <w:sz w:val="22"/>
          <w:szCs w:val="22"/>
        </w:rPr>
        <w:t>areál samostatně</w:t>
      </w:r>
      <w:r w:rsidR="0097058A">
        <w:rPr>
          <w:sz w:val="22"/>
          <w:szCs w:val="22"/>
        </w:rPr>
        <w:t>, v členění po jednotlivých objektech</w:t>
      </w:r>
      <w:r w:rsidRPr="00F35C6F">
        <w:rPr>
          <w:sz w:val="22"/>
          <w:szCs w:val="22"/>
        </w:rPr>
        <w:t>.</w:t>
      </w:r>
    </w:p>
    <w:p w14:paraId="51E0A469" w14:textId="3CF4A7E7" w:rsidR="00D361FB" w:rsidRDefault="00D361FB" w:rsidP="00F35C6F">
      <w:pPr>
        <w:pStyle w:val="Seznamsodrkami"/>
        <w:numPr>
          <w:ilvl w:val="0"/>
          <w:numId w:val="4"/>
        </w:numPr>
        <w:ind w:left="426" w:hanging="426"/>
        <w:rPr>
          <w:sz w:val="22"/>
          <w:szCs w:val="22"/>
        </w:rPr>
      </w:pPr>
      <w:r w:rsidRPr="00F35C6F">
        <w:rPr>
          <w:sz w:val="22"/>
          <w:szCs w:val="22"/>
        </w:rPr>
        <w:t>Zaměření stávajícího stavu objektů, geodetické zaměření, provedení veškerých potřebných stavebně technických průzkumů, zajištění vytýčení veškerých inženýrských sítí nutných ke zpracování všech stupňů PD zajistí na své náklady zhotovitel.</w:t>
      </w:r>
    </w:p>
    <w:p w14:paraId="32103BD1" w14:textId="77777777" w:rsidR="00D361FB" w:rsidRPr="00F35C6F" w:rsidRDefault="00D361FB" w:rsidP="00F35C6F">
      <w:pPr>
        <w:pStyle w:val="Seznamsodrkami"/>
        <w:numPr>
          <w:ilvl w:val="0"/>
          <w:numId w:val="4"/>
        </w:numPr>
        <w:ind w:left="426" w:hanging="426"/>
        <w:rPr>
          <w:sz w:val="22"/>
          <w:szCs w:val="22"/>
        </w:rPr>
      </w:pPr>
      <w:bookmarkStart w:id="0" w:name="_GoBack"/>
      <w:bookmarkEnd w:id="0"/>
      <w:r w:rsidRPr="00F35C6F">
        <w:rPr>
          <w:sz w:val="22"/>
          <w:szCs w:val="22"/>
        </w:rPr>
        <w:lastRenderedPageBreak/>
        <w:t>PD stavby bud</w:t>
      </w:r>
      <w:r w:rsidR="00B1404E" w:rsidRPr="00F35C6F">
        <w:rPr>
          <w:sz w:val="22"/>
          <w:szCs w:val="22"/>
        </w:rPr>
        <w:t>e</w:t>
      </w:r>
      <w:r w:rsidRPr="00F35C6F">
        <w:rPr>
          <w:sz w:val="22"/>
          <w:szCs w:val="22"/>
        </w:rPr>
        <w:t xml:space="preserve"> vypracován</w:t>
      </w:r>
      <w:r w:rsidR="00B1404E" w:rsidRPr="00F35C6F">
        <w:rPr>
          <w:sz w:val="22"/>
          <w:szCs w:val="22"/>
        </w:rPr>
        <w:t>a</w:t>
      </w:r>
      <w:r w:rsidRPr="00F35C6F">
        <w:rPr>
          <w:sz w:val="22"/>
          <w:szCs w:val="22"/>
        </w:rPr>
        <w:t xml:space="preserve"> v českém jazyce, a to v následujícím rozsahu:</w:t>
      </w:r>
    </w:p>
    <w:p w14:paraId="33D39B71" w14:textId="064A0F1A" w:rsidR="00D361FB" w:rsidRPr="00F35C6F" w:rsidRDefault="00FB2570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709" w:right="21" w:hanging="283"/>
        <w:rPr>
          <w:szCs w:val="22"/>
        </w:rPr>
      </w:pPr>
      <w:r w:rsidRPr="00F35C6F">
        <w:rPr>
          <w:szCs w:val="22"/>
        </w:rPr>
        <w:t>6</w:t>
      </w:r>
      <w:r w:rsidR="00D361FB" w:rsidRPr="00F35C6F">
        <w:rPr>
          <w:szCs w:val="22"/>
        </w:rPr>
        <w:t xml:space="preserve"> x v tištěné podobě - dokumentace bud</w:t>
      </w:r>
      <w:r w:rsidR="00130AD5" w:rsidRPr="00F35C6F">
        <w:rPr>
          <w:szCs w:val="22"/>
        </w:rPr>
        <w:t>e</w:t>
      </w:r>
      <w:r w:rsidR="00D361FB" w:rsidRPr="00F35C6F">
        <w:rPr>
          <w:szCs w:val="22"/>
        </w:rPr>
        <w:t xml:space="preserve"> opatřen</w:t>
      </w:r>
      <w:r w:rsidR="00130AD5" w:rsidRPr="00F35C6F">
        <w:rPr>
          <w:szCs w:val="22"/>
        </w:rPr>
        <w:t>a</w:t>
      </w:r>
      <w:r w:rsidR="00D361FB" w:rsidRPr="00F35C6F">
        <w:rPr>
          <w:szCs w:val="22"/>
        </w:rPr>
        <w:t xml:space="preserve"> př</w:t>
      </w:r>
      <w:r w:rsidR="00F7158D">
        <w:rPr>
          <w:szCs w:val="22"/>
        </w:rPr>
        <w:t>íslušným autorizačním razítkem</w:t>
      </w:r>
      <w:r w:rsidR="00130AD5" w:rsidRPr="00F35C6F">
        <w:rPr>
          <w:szCs w:val="22"/>
        </w:rPr>
        <w:t>.</w:t>
      </w:r>
    </w:p>
    <w:p w14:paraId="57FF01B6" w14:textId="77777777" w:rsidR="00D361FB" w:rsidRPr="00F35C6F" w:rsidRDefault="00D361FB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709" w:right="21" w:hanging="283"/>
        <w:rPr>
          <w:szCs w:val="22"/>
        </w:rPr>
      </w:pPr>
      <w:r w:rsidRPr="00F35C6F">
        <w:rPr>
          <w:szCs w:val="22"/>
        </w:rPr>
        <w:t xml:space="preserve">1 x na el. nosiči (CD, DVD, USB disk) – výkresová dokumentace ve formátu *.dwg v editovatelné verzi, textová část ve formátu *.doc nebo *.docx , tabulková část </w:t>
      </w:r>
      <w:r w:rsidR="00911BE4" w:rsidRPr="00F35C6F">
        <w:rPr>
          <w:szCs w:val="22"/>
        </w:rPr>
        <w:t xml:space="preserve">a rozpočtová část </w:t>
      </w:r>
      <w:r w:rsidRPr="00F35C6F">
        <w:rPr>
          <w:szCs w:val="22"/>
        </w:rPr>
        <w:t>ve formátu *.xls nebo *.x</w:t>
      </w:r>
      <w:r w:rsidR="00911BE4" w:rsidRPr="00F35C6F">
        <w:rPr>
          <w:szCs w:val="22"/>
        </w:rPr>
        <w:t>lsx</w:t>
      </w:r>
      <w:r w:rsidRPr="00F35C6F">
        <w:rPr>
          <w:szCs w:val="22"/>
        </w:rPr>
        <w:t>.</w:t>
      </w:r>
    </w:p>
    <w:p w14:paraId="6CF17DC7" w14:textId="77777777" w:rsidR="00D361FB" w:rsidRPr="00F35C6F" w:rsidRDefault="00D361FB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709" w:right="21" w:hanging="283"/>
        <w:rPr>
          <w:szCs w:val="22"/>
        </w:rPr>
      </w:pPr>
      <w:r w:rsidRPr="00F35C6F">
        <w:rPr>
          <w:szCs w:val="22"/>
        </w:rPr>
        <w:t>1 x na el. nosiči (CD, DVD, USB disk) – výkresová dokumentace, textová část, tabulková část ve formátu *.pdf, rozpočtová část ve formátu *.xls nebo *.xlsx.</w:t>
      </w:r>
    </w:p>
    <w:p w14:paraId="07733342" w14:textId="77777777" w:rsidR="00D361FB" w:rsidRPr="00F35C6F" w:rsidRDefault="00D361FB" w:rsidP="00F35C6F">
      <w:pPr>
        <w:pStyle w:val="Seznamsodrkami"/>
        <w:numPr>
          <w:ilvl w:val="0"/>
          <w:numId w:val="4"/>
        </w:numPr>
        <w:ind w:left="426" w:hanging="426"/>
        <w:rPr>
          <w:sz w:val="22"/>
          <w:szCs w:val="22"/>
        </w:rPr>
      </w:pPr>
      <w:r w:rsidRPr="00F35C6F">
        <w:rPr>
          <w:sz w:val="22"/>
          <w:szCs w:val="22"/>
        </w:rPr>
        <w:t xml:space="preserve">V průběhu zpracování PD budou konány pravidelné kontrolní dny vedené v českém jazyce. V případě potřeby tlumočníka do českého jazyka si tohoto zajistí zhotovitel na vlastní náklady. </w:t>
      </w:r>
    </w:p>
    <w:p w14:paraId="6982171B" w14:textId="77777777" w:rsidR="00D361FB" w:rsidRPr="00F35C6F" w:rsidRDefault="00D361FB" w:rsidP="00F35C6F">
      <w:pPr>
        <w:pStyle w:val="Seznamsodrkami"/>
        <w:numPr>
          <w:ilvl w:val="0"/>
          <w:numId w:val="4"/>
        </w:numPr>
        <w:ind w:left="426" w:hanging="426"/>
        <w:rPr>
          <w:sz w:val="22"/>
          <w:szCs w:val="22"/>
        </w:rPr>
      </w:pPr>
      <w:r w:rsidRPr="00F35C6F">
        <w:rPr>
          <w:sz w:val="22"/>
          <w:szCs w:val="22"/>
        </w:rPr>
        <w:t>Vypracovaná PD bude splňovat technické specifikace a standardy podle českých technických norem, které přejímají evropské normy, podle evropských norem, evropských technických schválení, technických specifikací zveřejněných v Úředním věstníku Evropské unie, podle českých technických norem a technických specifikací obsažených v jiných veřejně přístupných dokumentech, uplatňovaných běžně v odborné technické praxi.</w:t>
      </w:r>
    </w:p>
    <w:p w14:paraId="3EBD667D" w14:textId="77777777" w:rsidR="00937358" w:rsidRPr="00F35C6F" w:rsidRDefault="00937358" w:rsidP="00F35C6F">
      <w:pPr>
        <w:pStyle w:val="Seznamsodrkami"/>
        <w:numPr>
          <w:ilvl w:val="0"/>
          <w:numId w:val="4"/>
        </w:numPr>
        <w:ind w:left="426" w:hanging="426"/>
        <w:rPr>
          <w:sz w:val="22"/>
          <w:szCs w:val="22"/>
        </w:rPr>
      </w:pPr>
      <w:r w:rsidRPr="00F35C6F">
        <w:rPr>
          <w:sz w:val="22"/>
          <w:szCs w:val="22"/>
        </w:rPr>
        <w:t xml:space="preserve">Součástí PD bude zajištění </w:t>
      </w:r>
      <w:r w:rsidR="00EB26C8" w:rsidRPr="00F35C6F">
        <w:rPr>
          <w:sz w:val="22"/>
          <w:szCs w:val="22"/>
        </w:rPr>
        <w:t xml:space="preserve">dokladové části - </w:t>
      </w:r>
      <w:r w:rsidRPr="00F35C6F">
        <w:rPr>
          <w:sz w:val="22"/>
          <w:szCs w:val="22"/>
        </w:rPr>
        <w:t xml:space="preserve">souhlasného stanoviska HZS MSK k PD. </w:t>
      </w:r>
    </w:p>
    <w:p w14:paraId="031190AC" w14:textId="77777777" w:rsidR="00D361FB" w:rsidRPr="00F35C6F" w:rsidRDefault="00D361FB" w:rsidP="00F35C6F">
      <w:pPr>
        <w:pStyle w:val="Seznamsodrkami"/>
        <w:numPr>
          <w:ilvl w:val="0"/>
          <w:numId w:val="4"/>
        </w:numPr>
        <w:ind w:left="426" w:hanging="426"/>
        <w:rPr>
          <w:sz w:val="22"/>
          <w:szCs w:val="22"/>
        </w:rPr>
      </w:pPr>
      <w:r w:rsidRPr="00F35C6F">
        <w:rPr>
          <w:sz w:val="22"/>
          <w:szCs w:val="22"/>
        </w:rPr>
        <w:t xml:space="preserve">Součástí </w:t>
      </w:r>
      <w:r w:rsidR="00911BE4" w:rsidRPr="00F35C6F">
        <w:rPr>
          <w:sz w:val="22"/>
          <w:szCs w:val="22"/>
        </w:rPr>
        <w:t xml:space="preserve">zpracování PD </w:t>
      </w:r>
      <w:r w:rsidRPr="00F35C6F">
        <w:rPr>
          <w:sz w:val="22"/>
          <w:szCs w:val="22"/>
        </w:rPr>
        <w:t>bude souhlasné stanovisko objednatele k</w:t>
      </w:r>
      <w:r w:rsidR="00911BE4" w:rsidRPr="00F35C6F">
        <w:rPr>
          <w:sz w:val="22"/>
          <w:szCs w:val="22"/>
        </w:rPr>
        <w:t>e zpracované</w:t>
      </w:r>
      <w:r w:rsidRPr="00F35C6F">
        <w:rPr>
          <w:sz w:val="22"/>
          <w:szCs w:val="22"/>
        </w:rPr>
        <w:t xml:space="preserve"> </w:t>
      </w:r>
      <w:r w:rsidR="00B1404E" w:rsidRPr="00F35C6F">
        <w:rPr>
          <w:sz w:val="22"/>
          <w:szCs w:val="22"/>
        </w:rPr>
        <w:t>P</w:t>
      </w:r>
      <w:r w:rsidRPr="00F35C6F">
        <w:rPr>
          <w:sz w:val="22"/>
          <w:szCs w:val="22"/>
        </w:rPr>
        <w:t xml:space="preserve">D. Objednatel vydá toto stanovisko po předložení </w:t>
      </w:r>
      <w:r w:rsidR="00B1404E" w:rsidRPr="00F35C6F">
        <w:rPr>
          <w:sz w:val="22"/>
          <w:szCs w:val="22"/>
        </w:rPr>
        <w:t>PD</w:t>
      </w:r>
      <w:r w:rsidRPr="00F35C6F">
        <w:rPr>
          <w:sz w:val="22"/>
          <w:szCs w:val="22"/>
        </w:rPr>
        <w:t>, a to ve lhůtě 10 pracovních dnů ode dne doručení písemné žádosti objednateli – na oddělení příprava a realizace investic.</w:t>
      </w:r>
    </w:p>
    <w:p w14:paraId="111C06BA" w14:textId="6F22964B" w:rsidR="00B45E00" w:rsidRDefault="00D361FB" w:rsidP="00F35C6F">
      <w:pPr>
        <w:pStyle w:val="Seznamsodrkami"/>
        <w:numPr>
          <w:ilvl w:val="0"/>
          <w:numId w:val="4"/>
        </w:numPr>
        <w:ind w:left="426" w:hanging="426"/>
        <w:rPr>
          <w:sz w:val="22"/>
          <w:szCs w:val="22"/>
        </w:rPr>
      </w:pPr>
      <w:r w:rsidRPr="00F35C6F">
        <w:rPr>
          <w:sz w:val="22"/>
          <w:szCs w:val="22"/>
        </w:rPr>
        <w:t xml:space="preserve">Objednatel se zavazuje poskytnout zhotoviteli veškeré dostupné podklady objektů (v jeho vlastnictví) k vypracování PD v elektronické podobě (ve formátu *.dwg, *.doc, *.xls) nebo papírové podobě, které má k dispozici. </w:t>
      </w:r>
    </w:p>
    <w:p w14:paraId="53E7BFFE" w14:textId="23550E8D" w:rsidR="00F8171B" w:rsidRPr="00F35C6F" w:rsidRDefault="00D361FB" w:rsidP="00B45E00">
      <w:pPr>
        <w:pStyle w:val="Seznamsodrkami"/>
        <w:ind w:left="426"/>
        <w:rPr>
          <w:sz w:val="22"/>
          <w:szCs w:val="22"/>
        </w:rPr>
      </w:pPr>
      <w:r w:rsidRPr="00F35C6F">
        <w:rPr>
          <w:sz w:val="22"/>
          <w:szCs w:val="22"/>
        </w:rPr>
        <w:t>Tyto podklady objednatel poskytne na základě požadavku zhotovitele a to 5 kalendářních dnů od doručení žádosti na oddělení příprava a realizace investic.</w:t>
      </w:r>
      <w:r w:rsidR="00F8171B" w:rsidRPr="00F35C6F">
        <w:rPr>
          <w:sz w:val="22"/>
          <w:szCs w:val="22"/>
        </w:rPr>
        <w:t xml:space="preserve"> </w:t>
      </w:r>
    </w:p>
    <w:p w14:paraId="08E1D092" w14:textId="77777777" w:rsidR="00DB1A8D" w:rsidRPr="00F35C6F" w:rsidRDefault="00721407" w:rsidP="00F35C6F">
      <w:pPr>
        <w:pStyle w:val="Seznamsodrkami"/>
        <w:numPr>
          <w:ilvl w:val="0"/>
          <w:numId w:val="4"/>
        </w:numPr>
        <w:ind w:left="426" w:hanging="426"/>
        <w:rPr>
          <w:sz w:val="22"/>
          <w:szCs w:val="22"/>
        </w:rPr>
      </w:pPr>
      <w:r w:rsidRPr="00F35C6F">
        <w:rPr>
          <w:sz w:val="22"/>
          <w:szCs w:val="22"/>
        </w:rPr>
        <w:t>P</w:t>
      </w:r>
      <w:r w:rsidR="00B1404E" w:rsidRPr="00F35C6F">
        <w:rPr>
          <w:sz w:val="22"/>
          <w:szCs w:val="22"/>
        </w:rPr>
        <w:t>D</w:t>
      </w:r>
      <w:r w:rsidRPr="00F35C6F">
        <w:rPr>
          <w:sz w:val="22"/>
          <w:szCs w:val="22"/>
        </w:rPr>
        <w:t xml:space="preserve"> </w:t>
      </w:r>
      <w:r w:rsidR="00B1404E" w:rsidRPr="00F35C6F">
        <w:rPr>
          <w:sz w:val="22"/>
          <w:szCs w:val="22"/>
        </w:rPr>
        <w:t xml:space="preserve">pro provádění stavby </w:t>
      </w:r>
      <w:r w:rsidR="00BC236D" w:rsidRPr="00F35C6F">
        <w:rPr>
          <w:sz w:val="22"/>
          <w:szCs w:val="22"/>
        </w:rPr>
        <w:t>bude respektovat</w:t>
      </w:r>
      <w:r w:rsidR="004739E5" w:rsidRPr="00F35C6F">
        <w:rPr>
          <w:sz w:val="22"/>
          <w:szCs w:val="22"/>
        </w:rPr>
        <w:t xml:space="preserve"> zejména</w:t>
      </w:r>
      <w:r w:rsidR="00DB1A8D" w:rsidRPr="00F35C6F">
        <w:rPr>
          <w:sz w:val="22"/>
          <w:szCs w:val="22"/>
        </w:rPr>
        <w:t>:</w:t>
      </w:r>
    </w:p>
    <w:p w14:paraId="3D198944" w14:textId="77777777" w:rsidR="00F40044" w:rsidRDefault="00F40044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709" w:right="21" w:hanging="283"/>
        <w:rPr>
          <w:szCs w:val="22"/>
        </w:rPr>
      </w:pPr>
      <w:r w:rsidRPr="00F35C6F">
        <w:rPr>
          <w:szCs w:val="22"/>
        </w:rPr>
        <w:t>Řada ČSN EN 54 – Elektrická požární signalizace.</w:t>
      </w:r>
    </w:p>
    <w:p w14:paraId="5A0B2ACF" w14:textId="1399DDF3" w:rsidR="00B1404E" w:rsidRDefault="00B1404E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709" w:right="21" w:hanging="283"/>
        <w:rPr>
          <w:szCs w:val="22"/>
        </w:rPr>
      </w:pPr>
      <w:r w:rsidRPr="00F35C6F">
        <w:rPr>
          <w:szCs w:val="22"/>
        </w:rPr>
        <w:t>ČSN 34 2710 - Předpisy pro zařízení elektrické požární signalizace</w:t>
      </w:r>
      <w:r w:rsidR="002E2BA9" w:rsidRPr="00F35C6F">
        <w:rPr>
          <w:szCs w:val="22"/>
        </w:rPr>
        <w:t>.</w:t>
      </w:r>
    </w:p>
    <w:p w14:paraId="10E46CAD" w14:textId="3D88EFEC" w:rsidR="00F40044" w:rsidRPr="00F35C6F" w:rsidRDefault="00F40044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709" w:right="21" w:hanging="283"/>
        <w:rPr>
          <w:szCs w:val="22"/>
        </w:rPr>
      </w:pPr>
      <w:r>
        <w:rPr>
          <w:szCs w:val="22"/>
        </w:rPr>
        <w:t>ČSN 73 0802 – Požární bezpečnost staveb.</w:t>
      </w:r>
    </w:p>
    <w:p w14:paraId="797622C2" w14:textId="77777777" w:rsidR="00B1404E" w:rsidRPr="00F35C6F" w:rsidRDefault="00B1404E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709" w:right="21" w:hanging="283"/>
        <w:rPr>
          <w:szCs w:val="22"/>
        </w:rPr>
      </w:pPr>
      <w:r w:rsidRPr="00F35C6F">
        <w:rPr>
          <w:szCs w:val="22"/>
        </w:rPr>
        <w:t>ČSN 73 0875 – PBS Navrhování elektrické požární signalizace</w:t>
      </w:r>
      <w:r w:rsidR="002E2BA9" w:rsidRPr="00F35C6F">
        <w:rPr>
          <w:szCs w:val="22"/>
        </w:rPr>
        <w:t>.</w:t>
      </w:r>
    </w:p>
    <w:p w14:paraId="44206B55" w14:textId="44856405" w:rsidR="00B1404E" w:rsidRPr="00F35C6F" w:rsidRDefault="00F40044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709" w:right="21" w:hanging="283"/>
        <w:rPr>
          <w:szCs w:val="22"/>
        </w:rPr>
      </w:pPr>
      <w:r>
        <w:rPr>
          <w:szCs w:val="22"/>
        </w:rPr>
        <w:t>ČSN 33 2000-5-51</w:t>
      </w:r>
      <w:r w:rsidR="00FE4D03">
        <w:rPr>
          <w:szCs w:val="22"/>
        </w:rPr>
        <w:t xml:space="preserve"> ed. 3</w:t>
      </w:r>
      <w:r>
        <w:rPr>
          <w:szCs w:val="22"/>
        </w:rPr>
        <w:t xml:space="preserve"> – Elektrická zařízení. Všeobecné předpisy. </w:t>
      </w:r>
    </w:p>
    <w:p w14:paraId="2AC2634A" w14:textId="4B133611" w:rsidR="002E2BA9" w:rsidRPr="00F35C6F" w:rsidRDefault="002E2BA9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709" w:right="21" w:hanging="283"/>
        <w:rPr>
          <w:szCs w:val="22"/>
        </w:rPr>
      </w:pPr>
      <w:r w:rsidRPr="00F35C6F">
        <w:rPr>
          <w:szCs w:val="22"/>
        </w:rPr>
        <w:t>PD bude zpracována v souladu s bezpečnostními předpisy, platnými zákony a normami, zejména ČSN 333516, čl. 3.3., a ČSN 343112. Zpracovaná PD bude respektovat stávající trolejové vedení v halách.</w:t>
      </w:r>
    </w:p>
    <w:p w14:paraId="3B0DFAB9" w14:textId="2F09973E" w:rsidR="00DA3F30" w:rsidRPr="00C26B16" w:rsidRDefault="00DA3F30" w:rsidP="00C26B16">
      <w:pPr>
        <w:spacing w:before="90" w:after="0" w:line="276" w:lineRule="auto"/>
        <w:ind w:left="709" w:right="21"/>
        <w:rPr>
          <w:szCs w:val="22"/>
        </w:rPr>
      </w:pPr>
    </w:p>
    <w:p w14:paraId="7E67C554" w14:textId="77777777" w:rsidR="005E7082" w:rsidRPr="00F35C6F" w:rsidRDefault="005E7082" w:rsidP="005E7082">
      <w:pPr>
        <w:spacing w:before="90" w:after="0" w:line="276" w:lineRule="auto"/>
        <w:ind w:right="21"/>
        <w:rPr>
          <w:szCs w:val="22"/>
        </w:rPr>
      </w:pPr>
    </w:p>
    <w:p w14:paraId="6E0A113D" w14:textId="77777777" w:rsidR="00393525" w:rsidRPr="00F35C6F" w:rsidRDefault="00393525" w:rsidP="00393525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sz w:val="22"/>
          <w:szCs w:val="22"/>
        </w:rPr>
      </w:pPr>
      <w:r w:rsidRPr="00F35C6F">
        <w:rPr>
          <w:sz w:val="22"/>
          <w:szCs w:val="22"/>
        </w:rPr>
        <w:t>V Ostravě dne ………………</w:t>
      </w:r>
      <w:r w:rsidRPr="00F35C6F">
        <w:rPr>
          <w:sz w:val="22"/>
          <w:szCs w:val="22"/>
        </w:rPr>
        <w:tab/>
      </w:r>
      <w:permStart w:id="1406209710" w:edGrp="everyone"/>
      <w:r w:rsidRPr="00F35C6F">
        <w:rPr>
          <w:sz w:val="22"/>
          <w:szCs w:val="22"/>
        </w:rPr>
        <w:t>V ………………</w:t>
      </w:r>
      <w:proofErr w:type="gramStart"/>
      <w:r w:rsidRPr="00F35C6F">
        <w:rPr>
          <w:sz w:val="22"/>
          <w:szCs w:val="22"/>
        </w:rPr>
        <w:t>…</w:t>
      </w:r>
      <w:proofErr w:type="gramEnd"/>
      <w:r w:rsidRPr="00F35C6F">
        <w:rPr>
          <w:sz w:val="22"/>
          <w:szCs w:val="22"/>
        </w:rPr>
        <w:t xml:space="preserve">. </w:t>
      </w:r>
      <w:proofErr w:type="gramStart"/>
      <w:r w:rsidRPr="00F35C6F">
        <w:rPr>
          <w:sz w:val="22"/>
          <w:szCs w:val="22"/>
        </w:rPr>
        <w:t>dne</w:t>
      </w:r>
      <w:proofErr w:type="gramEnd"/>
      <w:r w:rsidRPr="00F35C6F">
        <w:rPr>
          <w:sz w:val="22"/>
          <w:szCs w:val="22"/>
        </w:rPr>
        <w:t xml:space="preserve"> ....................</w:t>
      </w:r>
      <w:permEnd w:id="1406209710"/>
    </w:p>
    <w:p w14:paraId="13443664" w14:textId="77777777" w:rsidR="00393525" w:rsidRPr="00F35C6F" w:rsidRDefault="0039352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1B1499FE" w14:textId="77777777" w:rsidR="00EE5635" w:rsidRPr="00F35C6F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00645528" w14:textId="77777777" w:rsidR="00EE5635" w:rsidRPr="00F35C6F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242395A2" w14:textId="77777777" w:rsidR="00EE5635" w:rsidRPr="00F35C6F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043020E1" w14:textId="77777777" w:rsidR="00393525" w:rsidRPr="00F35C6F" w:rsidRDefault="00393525" w:rsidP="00393525">
      <w:pPr>
        <w:pStyle w:val="Zkladntext"/>
        <w:tabs>
          <w:tab w:val="left" w:pos="5670"/>
        </w:tabs>
        <w:rPr>
          <w:sz w:val="22"/>
          <w:szCs w:val="22"/>
        </w:rPr>
      </w:pPr>
      <w:r w:rsidRPr="00F35C6F">
        <w:rPr>
          <w:sz w:val="22"/>
          <w:szCs w:val="22"/>
        </w:rPr>
        <w:t>………………………………….</w:t>
      </w:r>
      <w:r w:rsidRPr="00F35C6F">
        <w:rPr>
          <w:sz w:val="22"/>
          <w:szCs w:val="22"/>
        </w:rPr>
        <w:tab/>
      </w:r>
      <w:permStart w:id="443488698" w:edGrp="everyone"/>
      <w:r w:rsidRPr="00F35C6F">
        <w:rPr>
          <w:sz w:val="22"/>
          <w:szCs w:val="22"/>
        </w:rPr>
        <w:t>………………………………….</w:t>
      </w:r>
    </w:p>
    <w:permEnd w:id="443488698"/>
    <w:p w14:paraId="4569FC01" w14:textId="77777777" w:rsidR="00393525" w:rsidRPr="00F35C6F" w:rsidRDefault="00393525" w:rsidP="00393525">
      <w:pPr>
        <w:spacing w:before="75" w:after="0"/>
        <w:rPr>
          <w:szCs w:val="22"/>
        </w:rPr>
      </w:pPr>
      <w:r w:rsidRPr="00F35C6F">
        <w:rPr>
          <w:i/>
          <w:color w:val="00B0F0"/>
          <w:szCs w:val="22"/>
        </w:rPr>
        <w:t>(POZN. doplní objednatel)</w:t>
      </w:r>
      <w:r w:rsidRPr="00F35C6F">
        <w:rPr>
          <w:i/>
          <w:color w:val="00B0F0"/>
          <w:szCs w:val="22"/>
        </w:rPr>
        <w:tab/>
      </w:r>
      <w:r w:rsidR="00911BE4" w:rsidRPr="00F35C6F">
        <w:rPr>
          <w:i/>
          <w:color w:val="00B0F0"/>
          <w:szCs w:val="22"/>
        </w:rPr>
        <w:tab/>
      </w:r>
      <w:r w:rsidR="00911BE4" w:rsidRPr="00F35C6F">
        <w:rPr>
          <w:i/>
          <w:color w:val="00B0F0"/>
          <w:szCs w:val="22"/>
        </w:rPr>
        <w:tab/>
      </w:r>
      <w:r w:rsidR="00911BE4" w:rsidRPr="00F35C6F">
        <w:rPr>
          <w:i/>
          <w:color w:val="00B0F0"/>
          <w:szCs w:val="22"/>
        </w:rPr>
        <w:tab/>
      </w:r>
      <w:r w:rsidR="00911BE4" w:rsidRPr="00F35C6F">
        <w:rPr>
          <w:i/>
          <w:color w:val="00B0F0"/>
          <w:szCs w:val="22"/>
        </w:rPr>
        <w:tab/>
      </w:r>
      <w:permStart w:id="187049175" w:edGrp="everyone"/>
      <w:r w:rsidRPr="00F35C6F">
        <w:rPr>
          <w:i/>
          <w:color w:val="00B0F0"/>
          <w:szCs w:val="22"/>
        </w:rPr>
        <w:t>(POZN. doplní dodavatel, poté poznámku vymažte)</w:t>
      </w:r>
      <w:permEnd w:id="187049175"/>
    </w:p>
    <w:sectPr w:rsidR="00393525" w:rsidRPr="00F35C6F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5CBF7C" w14:textId="77777777" w:rsidR="004A3767" w:rsidRDefault="004A3767" w:rsidP="00360830">
      <w:r>
        <w:separator/>
      </w:r>
    </w:p>
  </w:endnote>
  <w:endnote w:type="continuationSeparator" w:id="0">
    <w:p w14:paraId="58B25D76" w14:textId="77777777" w:rsidR="004A3767" w:rsidRDefault="004A376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7189059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14:paraId="50116AB7" w14:textId="6D41CBAB" w:rsidR="00D03398" w:rsidRPr="00D03398" w:rsidRDefault="00D03398" w:rsidP="00D03398">
        <w:pPr>
          <w:pStyle w:val="Zpat"/>
          <w:pBdr>
            <w:top w:val="single" w:sz="4" w:space="1" w:color="auto"/>
          </w:pBdr>
          <w:jc w:val="right"/>
          <w:rPr>
            <w:color w:val="auto"/>
          </w:rPr>
        </w:pP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„PD - Systém elektrické požární signalizace</w:t>
        </w:r>
        <w:r w:rsidR="0020033F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(II)</w:t>
        </w: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>
          <w:rPr>
            <w:rFonts w:ascii="Times New Roman" w:hAnsi="Times New Roman" w:cs="Times New Roman"/>
            <w:i/>
            <w:sz w:val="20"/>
            <w:szCs w:val="20"/>
          </w:rPr>
          <w:tab/>
        </w:r>
        <w:r w:rsidR="001C2BC8" w:rsidRPr="00D03398">
          <w:rPr>
            <w:color w:val="auto"/>
          </w:rPr>
          <w:fldChar w:fldCharType="begin"/>
        </w:r>
        <w:r w:rsidRPr="00D03398">
          <w:rPr>
            <w:color w:val="auto"/>
          </w:rPr>
          <w:instrText xml:space="preserve"> PAGE   \* MERGEFORMAT </w:instrText>
        </w:r>
        <w:r w:rsidR="001C2BC8" w:rsidRPr="00D03398">
          <w:rPr>
            <w:color w:val="auto"/>
          </w:rPr>
          <w:fldChar w:fldCharType="separate"/>
        </w:r>
        <w:r w:rsidR="008C3414">
          <w:rPr>
            <w:noProof/>
            <w:color w:val="auto"/>
          </w:rPr>
          <w:t>3</w:t>
        </w:r>
        <w:r w:rsidR="001C2BC8" w:rsidRPr="00D03398">
          <w:rPr>
            <w:color w:val="auto"/>
          </w:rPr>
          <w:fldChar w:fldCharType="end"/>
        </w:r>
      </w:p>
    </w:sdtContent>
  </w:sdt>
  <w:p w14:paraId="4737C8B2" w14:textId="77777777" w:rsidR="003029F4" w:rsidRPr="00D03398" w:rsidRDefault="003029F4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color w:val="auto"/>
        <w:sz w:val="20"/>
        <w:szCs w:val="20"/>
      </w:rPr>
      <w:id w:val="367189049"/>
      <w:docPartObj>
        <w:docPartGallery w:val="Page Numbers (Bottom of Page)"/>
        <w:docPartUnique/>
      </w:docPartObj>
    </w:sdtPr>
    <w:sdtEndPr/>
    <w:sdtContent>
      <w:p w14:paraId="55776CFC" w14:textId="6DA0E0F0" w:rsidR="00D03398" w:rsidRPr="00D03398" w:rsidRDefault="00D03398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color w:val="auto"/>
            <w:sz w:val="20"/>
            <w:szCs w:val="20"/>
          </w:rPr>
        </w:pP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„PD - Systém elektrické požární signalizace</w:t>
        </w:r>
        <w:r w:rsidR="0020033F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(II)</w:t>
        </w: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 w:rsidRPr="00D03398">
          <w:rPr>
            <w:rFonts w:ascii="Times New Roman" w:hAnsi="Times New Roman" w:cs="Times New Roman"/>
            <w:color w:val="auto"/>
            <w:sz w:val="20"/>
            <w:szCs w:val="20"/>
          </w:rPr>
          <w:tab/>
        </w:r>
        <w:r w:rsidR="001C2BC8" w:rsidRPr="00D03398">
          <w:rPr>
            <w:rFonts w:ascii="Times New Roman" w:hAnsi="Times New Roman" w:cs="Times New Roman"/>
            <w:color w:val="auto"/>
            <w:sz w:val="20"/>
            <w:szCs w:val="20"/>
          </w:rPr>
          <w:fldChar w:fldCharType="begin"/>
        </w:r>
        <w:r w:rsidRPr="00D03398">
          <w:rPr>
            <w:rFonts w:ascii="Times New Roman" w:hAnsi="Times New Roman" w:cs="Times New Roman"/>
            <w:color w:val="auto"/>
            <w:sz w:val="20"/>
            <w:szCs w:val="20"/>
          </w:rPr>
          <w:instrText xml:space="preserve"> PAGE   \* MERGEFORMAT </w:instrText>
        </w:r>
        <w:r w:rsidR="001C2BC8" w:rsidRPr="00D03398">
          <w:rPr>
            <w:rFonts w:ascii="Times New Roman" w:hAnsi="Times New Roman" w:cs="Times New Roman"/>
            <w:color w:val="auto"/>
            <w:sz w:val="20"/>
            <w:szCs w:val="20"/>
          </w:rPr>
          <w:fldChar w:fldCharType="separate"/>
        </w:r>
        <w:r w:rsidR="008C3414">
          <w:rPr>
            <w:rFonts w:ascii="Times New Roman" w:hAnsi="Times New Roman" w:cs="Times New Roman"/>
            <w:noProof/>
            <w:color w:val="auto"/>
            <w:sz w:val="20"/>
            <w:szCs w:val="20"/>
          </w:rPr>
          <w:t>1</w:t>
        </w:r>
        <w:r w:rsidR="001C2BC8" w:rsidRPr="00D03398">
          <w:rPr>
            <w:rFonts w:ascii="Times New Roman" w:hAnsi="Times New Roman" w:cs="Times New Roman"/>
            <w:color w:val="auto"/>
            <w:sz w:val="20"/>
            <w:szCs w:val="20"/>
          </w:rPr>
          <w:fldChar w:fldCharType="end"/>
        </w:r>
      </w:p>
    </w:sdtContent>
  </w:sdt>
  <w:p w14:paraId="619CD317" w14:textId="77777777" w:rsidR="003029F4" w:rsidRPr="001960F7" w:rsidRDefault="003029F4" w:rsidP="00D03398">
    <w:pPr>
      <w:pStyle w:val="Pat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21764B" w14:textId="77777777" w:rsidR="004A3767" w:rsidRDefault="004A3767" w:rsidP="00360830">
      <w:r>
        <w:separator/>
      </w:r>
    </w:p>
  </w:footnote>
  <w:footnote w:type="continuationSeparator" w:id="0">
    <w:p w14:paraId="68C42B05" w14:textId="77777777" w:rsidR="004A3767" w:rsidRDefault="004A376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57885" w14:textId="77777777" w:rsidR="003029F4" w:rsidRDefault="003029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3A18181" wp14:editId="65F1F28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370B6" w14:textId="77777777" w:rsidR="003029F4" w:rsidRDefault="003029F4" w:rsidP="00835590">
    <w:pPr>
      <w:pStyle w:val="Zhlav"/>
      <w:spacing w:before="120"/>
    </w:pPr>
  </w:p>
  <w:p w14:paraId="52D7C637" w14:textId="77777777" w:rsidR="003029F4" w:rsidRDefault="003029F4" w:rsidP="00835590">
    <w:pPr>
      <w:pStyle w:val="Zhlav"/>
      <w:spacing w:before="120"/>
    </w:pPr>
  </w:p>
  <w:p w14:paraId="3ADC0C7D" w14:textId="77777777" w:rsidR="003029F4" w:rsidRDefault="003029F4" w:rsidP="00835590">
    <w:pPr>
      <w:pStyle w:val="Zhlav"/>
      <w:spacing w:before="120"/>
    </w:pPr>
  </w:p>
  <w:p w14:paraId="26D7EF74" w14:textId="77777777" w:rsidR="003029F4" w:rsidRDefault="003029F4" w:rsidP="00835590">
    <w:pPr>
      <w:pStyle w:val="Zhlav"/>
      <w:spacing w:before="120"/>
    </w:pPr>
  </w:p>
  <w:p w14:paraId="4509F907" w14:textId="77777777" w:rsidR="003029F4" w:rsidRPr="001960F7" w:rsidRDefault="003029F4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DF1F585" wp14:editId="1664A5F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2E3ED1FD" wp14:editId="3B0A9CA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ED0B7F"/>
    <w:multiLevelType w:val="multilevel"/>
    <w:tmpl w:val="BC1C2B22"/>
    <w:lvl w:ilvl="0">
      <w:start w:val="1"/>
      <w:numFmt w:val="upperRoman"/>
      <w:pStyle w:val="Nadpis1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pStyle w:val="Odstavecseseznamem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0B7964DB"/>
    <w:multiLevelType w:val="hybridMultilevel"/>
    <w:tmpl w:val="CE64602C"/>
    <w:lvl w:ilvl="0" w:tplc="2B5EFC88">
      <w:start w:val="1"/>
      <w:numFmt w:val="upperLetter"/>
      <w:lvlText w:val="%1."/>
      <w:lvlJc w:val="left"/>
      <w:pPr>
        <w:ind w:left="720" w:hanging="360"/>
      </w:pPr>
    </w:lvl>
    <w:lvl w:ilvl="1" w:tplc="B2F28C4E" w:tentative="1">
      <w:start w:val="1"/>
      <w:numFmt w:val="lowerLetter"/>
      <w:lvlText w:val="%2."/>
      <w:lvlJc w:val="left"/>
      <w:pPr>
        <w:ind w:left="1440" w:hanging="360"/>
      </w:pPr>
    </w:lvl>
    <w:lvl w:ilvl="2" w:tplc="0EA04CF0" w:tentative="1">
      <w:start w:val="1"/>
      <w:numFmt w:val="lowerRoman"/>
      <w:lvlText w:val="%3."/>
      <w:lvlJc w:val="right"/>
      <w:pPr>
        <w:ind w:left="2160" w:hanging="180"/>
      </w:pPr>
    </w:lvl>
    <w:lvl w:ilvl="3" w:tplc="FD7E5214" w:tentative="1">
      <w:start w:val="1"/>
      <w:numFmt w:val="decimal"/>
      <w:lvlText w:val="%4."/>
      <w:lvlJc w:val="left"/>
      <w:pPr>
        <w:ind w:left="2880" w:hanging="360"/>
      </w:pPr>
    </w:lvl>
    <w:lvl w:ilvl="4" w:tplc="2A5C7370" w:tentative="1">
      <w:start w:val="1"/>
      <w:numFmt w:val="lowerLetter"/>
      <w:lvlText w:val="%5."/>
      <w:lvlJc w:val="left"/>
      <w:pPr>
        <w:ind w:left="3600" w:hanging="360"/>
      </w:pPr>
    </w:lvl>
    <w:lvl w:ilvl="5" w:tplc="060EC2D8" w:tentative="1">
      <w:start w:val="1"/>
      <w:numFmt w:val="lowerRoman"/>
      <w:lvlText w:val="%6."/>
      <w:lvlJc w:val="right"/>
      <w:pPr>
        <w:ind w:left="4320" w:hanging="180"/>
      </w:pPr>
    </w:lvl>
    <w:lvl w:ilvl="6" w:tplc="6F1AD580" w:tentative="1">
      <w:start w:val="1"/>
      <w:numFmt w:val="decimal"/>
      <w:lvlText w:val="%7."/>
      <w:lvlJc w:val="left"/>
      <w:pPr>
        <w:ind w:left="5040" w:hanging="360"/>
      </w:pPr>
    </w:lvl>
    <w:lvl w:ilvl="7" w:tplc="117077C8" w:tentative="1">
      <w:start w:val="1"/>
      <w:numFmt w:val="lowerLetter"/>
      <w:lvlText w:val="%8."/>
      <w:lvlJc w:val="left"/>
      <w:pPr>
        <w:ind w:left="5760" w:hanging="360"/>
      </w:pPr>
    </w:lvl>
    <w:lvl w:ilvl="8" w:tplc="93522D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21127115"/>
    <w:multiLevelType w:val="hybridMultilevel"/>
    <w:tmpl w:val="12467856"/>
    <w:lvl w:ilvl="0" w:tplc="6AEE896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613EDD22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5435A0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A56E0EF2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B352D762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59406A8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0E2C4E0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5086B4F8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90FE32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36214175"/>
    <w:multiLevelType w:val="hybridMultilevel"/>
    <w:tmpl w:val="ACCE055E"/>
    <w:lvl w:ilvl="0" w:tplc="241CA180">
      <w:start w:val="1"/>
      <w:numFmt w:val="decimal"/>
      <w:lvlText w:val="%1."/>
      <w:lvlJc w:val="left"/>
      <w:pPr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7661FC"/>
    <w:multiLevelType w:val="hybridMultilevel"/>
    <w:tmpl w:val="4A54DA72"/>
    <w:lvl w:ilvl="0" w:tplc="04050013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LUSqFfbumDdSu3ELJF8ycNcx67CBKBQPRfgu6Te8SRm+KZW2AMxMbu1yLd08Jct54oLGzLHe7oBTVQHKR/hmhQ==" w:salt="7h+fGfGmhiaGwxYvMif/f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12B53"/>
    <w:rsid w:val="000135A8"/>
    <w:rsid w:val="00020CCD"/>
    <w:rsid w:val="0002397A"/>
    <w:rsid w:val="00034AD6"/>
    <w:rsid w:val="00043AB5"/>
    <w:rsid w:val="00046F07"/>
    <w:rsid w:val="000539E0"/>
    <w:rsid w:val="0005655B"/>
    <w:rsid w:val="0007345D"/>
    <w:rsid w:val="000829E7"/>
    <w:rsid w:val="00086411"/>
    <w:rsid w:val="000866FA"/>
    <w:rsid w:val="0009057F"/>
    <w:rsid w:val="00094532"/>
    <w:rsid w:val="00094C52"/>
    <w:rsid w:val="00095244"/>
    <w:rsid w:val="00097551"/>
    <w:rsid w:val="000A3921"/>
    <w:rsid w:val="000A59BF"/>
    <w:rsid w:val="000B6744"/>
    <w:rsid w:val="000C4E61"/>
    <w:rsid w:val="000C59C2"/>
    <w:rsid w:val="000C5B9D"/>
    <w:rsid w:val="000C5D05"/>
    <w:rsid w:val="000D6BA9"/>
    <w:rsid w:val="000E5AE1"/>
    <w:rsid w:val="001040DE"/>
    <w:rsid w:val="001049D9"/>
    <w:rsid w:val="00105A9D"/>
    <w:rsid w:val="00106E59"/>
    <w:rsid w:val="00110139"/>
    <w:rsid w:val="001115AA"/>
    <w:rsid w:val="001210BB"/>
    <w:rsid w:val="00123771"/>
    <w:rsid w:val="00130AD5"/>
    <w:rsid w:val="00131C2F"/>
    <w:rsid w:val="00133623"/>
    <w:rsid w:val="001338B3"/>
    <w:rsid w:val="00136BF6"/>
    <w:rsid w:val="00142ED5"/>
    <w:rsid w:val="00144AE1"/>
    <w:rsid w:val="00145A19"/>
    <w:rsid w:val="001526C2"/>
    <w:rsid w:val="00152CA0"/>
    <w:rsid w:val="001530A7"/>
    <w:rsid w:val="001802B9"/>
    <w:rsid w:val="001904B3"/>
    <w:rsid w:val="00194ED0"/>
    <w:rsid w:val="001960F7"/>
    <w:rsid w:val="001A5A9E"/>
    <w:rsid w:val="001B3CDB"/>
    <w:rsid w:val="001B693F"/>
    <w:rsid w:val="001B6AEE"/>
    <w:rsid w:val="001B7338"/>
    <w:rsid w:val="001C2BC8"/>
    <w:rsid w:val="001D106F"/>
    <w:rsid w:val="001E0DB5"/>
    <w:rsid w:val="001E44BF"/>
    <w:rsid w:val="001E4DD0"/>
    <w:rsid w:val="001E77F2"/>
    <w:rsid w:val="0020033F"/>
    <w:rsid w:val="00202953"/>
    <w:rsid w:val="00203647"/>
    <w:rsid w:val="00220986"/>
    <w:rsid w:val="0022230C"/>
    <w:rsid w:val="0022495B"/>
    <w:rsid w:val="0022566A"/>
    <w:rsid w:val="00230E86"/>
    <w:rsid w:val="0023207B"/>
    <w:rsid w:val="00254492"/>
    <w:rsid w:val="002663E7"/>
    <w:rsid w:val="002669AD"/>
    <w:rsid w:val="00276D8B"/>
    <w:rsid w:val="00280CE5"/>
    <w:rsid w:val="0028117D"/>
    <w:rsid w:val="002869B6"/>
    <w:rsid w:val="00287CBF"/>
    <w:rsid w:val="00290EA9"/>
    <w:rsid w:val="0029663E"/>
    <w:rsid w:val="002A1E34"/>
    <w:rsid w:val="002A2974"/>
    <w:rsid w:val="002A746C"/>
    <w:rsid w:val="002A7820"/>
    <w:rsid w:val="002B73A0"/>
    <w:rsid w:val="002B7A00"/>
    <w:rsid w:val="002C08F2"/>
    <w:rsid w:val="002C1BD8"/>
    <w:rsid w:val="002D2CD4"/>
    <w:rsid w:val="002D478C"/>
    <w:rsid w:val="002E01BB"/>
    <w:rsid w:val="002E2BA9"/>
    <w:rsid w:val="002E356A"/>
    <w:rsid w:val="002E7FD5"/>
    <w:rsid w:val="00300683"/>
    <w:rsid w:val="003008B5"/>
    <w:rsid w:val="003029F4"/>
    <w:rsid w:val="003078A2"/>
    <w:rsid w:val="003109ED"/>
    <w:rsid w:val="0032122D"/>
    <w:rsid w:val="0032765C"/>
    <w:rsid w:val="00352DBA"/>
    <w:rsid w:val="00360830"/>
    <w:rsid w:val="0036257C"/>
    <w:rsid w:val="00362826"/>
    <w:rsid w:val="00364FBB"/>
    <w:rsid w:val="003773C9"/>
    <w:rsid w:val="003804D1"/>
    <w:rsid w:val="003865A9"/>
    <w:rsid w:val="00393525"/>
    <w:rsid w:val="003B3C24"/>
    <w:rsid w:val="003B74C1"/>
    <w:rsid w:val="003C0EB6"/>
    <w:rsid w:val="003D02B6"/>
    <w:rsid w:val="003F1248"/>
    <w:rsid w:val="003F2FA4"/>
    <w:rsid w:val="003F34A3"/>
    <w:rsid w:val="003F4002"/>
    <w:rsid w:val="003F530B"/>
    <w:rsid w:val="00400F2E"/>
    <w:rsid w:val="00403C70"/>
    <w:rsid w:val="0041120C"/>
    <w:rsid w:val="0041133B"/>
    <w:rsid w:val="00415138"/>
    <w:rsid w:val="004234C6"/>
    <w:rsid w:val="00423F56"/>
    <w:rsid w:val="00446FEE"/>
    <w:rsid w:val="00450110"/>
    <w:rsid w:val="00452FF5"/>
    <w:rsid w:val="0047377C"/>
    <w:rsid w:val="004739E5"/>
    <w:rsid w:val="00475E49"/>
    <w:rsid w:val="004926FA"/>
    <w:rsid w:val="0049668D"/>
    <w:rsid w:val="00497284"/>
    <w:rsid w:val="004A3767"/>
    <w:rsid w:val="004B024F"/>
    <w:rsid w:val="004B1BE4"/>
    <w:rsid w:val="004B2941"/>
    <w:rsid w:val="004B2C8D"/>
    <w:rsid w:val="004B308D"/>
    <w:rsid w:val="004B6749"/>
    <w:rsid w:val="004C1EF3"/>
    <w:rsid w:val="004D0094"/>
    <w:rsid w:val="004D00F6"/>
    <w:rsid w:val="004D623A"/>
    <w:rsid w:val="004E24FA"/>
    <w:rsid w:val="004E2DBF"/>
    <w:rsid w:val="004E2E09"/>
    <w:rsid w:val="004E694D"/>
    <w:rsid w:val="004E6C1D"/>
    <w:rsid w:val="004F2564"/>
    <w:rsid w:val="004F31D2"/>
    <w:rsid w:val="004F5F64"/>
    <w:rsid w:val="0050135A"/>
    <w:rsid w:val="0050344E"/>
    <w:rsid w:val="005079FB"/>
    <w:rsid w:val="0051285C"/>
    <w:rsid w:val="00524907"/>
    <w:rsid w:val="005306E0"/>
    <w:rsid w:val="00531695"/>
    <w:rsid w:val="00533A6C"/>
    <w:rsid w:val="00543547"/>
    <w:rsid w:val="00544B57"/>
    <w:rsid w:val="00555AAB"/>
    <w:rsid w:val="00556EDF"/>
    <w:rsid w:val="0056048F"/>
    <w:rsid w:val="00561897"/>
    <w:rsid w:val="00565E70"/>
    <w:rsid w:val="005729EB"/>
    <w:rsid w:val="005738FC"/>
    <w:rsid w:val="00574D91"/>
    <w:rsid w:val="00576AE0"/>
    <w:rsid w:val="0059681E"/>
    <w:rsid w:val="005A2FFA"/>
    <w:rsid w:val="005A5FEA"/>
    <w:rsid w:val="005B1387"/>
    <w:rsid w:val="005B67B2"/>
    <w:rsid w:val="005C340A"/>
    <w:rsid w:val="005D0F83"/>
    <w:rsid w:val="005E08C7"/>
    <w:rsid w:val="005E2FB6"/>
    <w:rsid w:val="005E7082"/>
    <w:rsid w:val="005F270B"/>
    <w:rsid w:val="005F709A"/>
    <w:rsid w:val="00611987"/>
    <w:rsid w:val="00614136"/>
    <w:rsid w:val="00614DFC"/>
    <w:rsid w:val="006207E2"/>
    <w:rsid w:val="0062272D"/>
    <w:rsid w:val="00626E50"/>
    <w:rsid w:val="006406DC"/>
    <w:rsid w:val="00644EA3"/>
    <w:rsid w:val="00651257"/>
    <w:rsid w:val="0065709A"/>
    <w:rsid w:val="00661F6E"/>
    <w:rsid w:val="006732BA"/>
    <w:rsid w:val="00673CCF"/>
    <w:rsid w:val="0068199D"/>
    <w:rsid w:val="00683635"/>
    <w:rsid w:val="0068372C"/>
    <w:rsid w:val="0068472F"/>
    <w:rsid w:val="00695E4E"/>
    <w:rsid w:val="006D2416"/>
    <w:rsid w:val="006D3861"/>
    <w:rsid w:val="006E19A8"/>
    <w:rsid w:val="006E5B66"/>
    <w:rsid w:val="006F3C6F"/>
    <w:rsid w:val="007040E9"/>
    <w:rsid w:val="00710FFB"/>
    <w:rsid w:val="007131E4"/>
    <w:rsid w:val="00713ACE"/>
    <w:rsid w:val="00715D1A"/>
    <w:rsid w:val="00720220"/>
    <w:rsid w:val="00721407"/>
    <w:rsid w:val="00723640"/>
    <w:rsid w:val="007264EF"/>
    <w:rsid w:val="007417BF"/>
    <w:rsid w:val="00744C22"/>
    <w:rsid w:val="00750CBB"/>
    <w:rsid w:val="00751E5E"/>
    <w:rsid w:val="007623A2"/>
    <w:rsid w:val="00762CCD"/>
    <w:rsid w:val="00786B6C"/>
    <w:rsid w:val="007B131A"/>
    <w:rsid w:val="007D0211"/>
    <w:rsid w:val="007D2F14"/>
    <w:rsid w:val="007D5DED"/>
    <w:rsid w:val="007E0F0A"/>
    <w:rsid w:val="007E79C5"/>
    <w:rsid w:val="007E7DC1"/>
    <w:rsid w:val="007F1C58"/>
    <w:rsid w:val="007F3397"/>
    <w:rsid w:val="00800E6E"/>
    <w:rsid w:val="008010C5"/>
    <w:rsid w:val="00802B34"/>
    <w:rsid w:val="00803299"/>
    <w:rsid w:val="00803518"/>
    <w:rsid w:val="00805978"/>
    <w:rsid w:val="00811B71"/>
    <w:rsid w:val="00812AFB"/>
    <w:rsid w:val="00813E58"/>
    <w:rsid w:val="008205C6"/>
    <w:rsid w:val="008216AB"/>
    <w:rsid w:val="00821F65"/>
    <w:rsid w:val="00824EDF"/>
    <w:rsid w:val="00832218"/>
    <w:rsid w:val="00834987"/>
    <w:rsid w:val="00835590"/>
    <w:rsid w:val="008409AC"/>
    <w:rsid w:val="00845D37"/>
    <w:rsid w:val="00870D7E"/>
    <w:rsid w:val="00871E0A"/>
    <w:rsid w:val="008774FB"/>
    <w:rsid w:val="008806F4"/>
    <w:rsid w:val="00882DC3"/>
    <w:rsid w:val="00882EB5"/>
    <w:rsid w:val="00891A67"/>
    <w:rsid w:val="00895F4A"/>
    <w:rsid w:val="008B2BEF"/>
    <w:rsid w:val="008B6A8A"/>
    <w:rsid w:val="008C13AA"/>
    <w:rsid w:val="008C3414"/>
    <w:rsid w:val="008D03CF"/>
    <w:rsid w:val="008D7630"/>
    <w:rsid w:val="008E1B8D"/>
    <w:rsid w:val="008E3CE9"/>
    <w:rsid w:val="008F0855"/>
    <w:rsid w:val="008F6179"/>
    <w:rsid w:val="00904DA8"/>
    <w:rsid w:val="00911BE4"/>
    <w:rsid w:val="00912560"/>
    <w:rsid w:val="009163F5"/>
    <w:rsid w:val="009262FF"/>
    <w:rsid w:val="00932BB7"/>
    <w:rsid w:val="00932EB8"/>
    <w:rsid w:val="009333FC"/>
    <w:rsid w:val="00937358"/>
    <w:rsid w:val="009532F4"/>
    <w:rsid w:val="0096124D"/>
    <w:rsid w:val="00962141"/>
    <w:rsid w:val="00966664"/>
    <w:rsid w:val="0097017D"/>
    <w:rsid w:val="0097058A"/>
    <w:rsid w:val="0097720D"/>
    <w:rsid w:val="0098101F"/>
    <w:rsid w:val="00992FBB"/>
    <w:rsid w:val="009A5912"/>
    <w:rsid w:val="009B7CF2"/>
    <w:rsid w:val="009C0121"/>
    <w:rsid w:val="009D4B12"/>
    <w:rsid w:val="009D7B8D"/>
    <w:rsid w:val="009D7CBD"/>
    <w:rsid w:val="009F3E38"/>
    <w:rsid w:val="009F49AE"/>
    <w:rsid w:val="009F6CAF"/>
    <w:rsid w:val="00A042D1"/>
    <w:rsid w:val="00A04ADD"/>
    <w:rsid w:val="00A0557E"/>
    <w:rsid w:val="00A07672"/>
    <w:rsid w:val="00A10F10"/>
    <w:rsid w:val="00A145C4"/>
    <w:rsid w:val="00A16B3F"/>
    <w:rsid w:val="00A22122"/>
    <w:rsid w:val="00A3216A"/>
    <w:rsid w:val="00A410E1"/>
    <w:rsid w:val="00A4243B"/>
    <w:rsid w:val="00A53C87"/>
    <w:rsid w:val="00A56D47"/>
    <w:rsid w:val="00A57DEB"/>
    <w:rsid w:val="00A713E9"/>
    <w:rsid w:val="00A74C13"/>
    <w:rsid w:val="00A7545C"/>
    <w:rsid w:val="00A7573B"/>
    <w:rsid w:val="00A77156"/>
    <w:rsid w:val="00A8456A"/>
    <w:rsid w:val="00A8744E"/>
    <w:rsid w:val="00A87B2F"/>
    <w:rsid w:val="00AA6ACD"/>
    <w:rsid w:val="00AA6ED4"/>
    <w:rsid w:val="00AB01D9"/>
    <w:rsid w:val="00AB1A8B"/>
    <w:rsid w:val="00AB497F"/>
    <w:rsid w:val="00AB4E8C"/>
    <w:rsid w:val="00AC5734"/>
    <w:rsid w:val="00AC7A68"/>
    <w:rsid w:val="00AC7E83"/>
    <w:rsid w:val="00AD0597"/>
    <w:rsid w:val="00AD4108"/>
    <w:rsid w:val="00AF2968"/>
    <w:rsid w:val="00AF5B67"/>
    <w:rsid w:val="00AF62DB"/>
    <w:rsid w:val="00B013D5"/>
    <w:rsid w:val="00B12706"/>
    <w:rsid w:val="00B1404E"/>
    <w:rsid w:val="00B14C3D"/>
    <w:rsid w:val="00B15006"/>
    <w:rsid w:val="00B15B7D"/>
    <w:rsid w:val="00B30E64"/>
    <w:rsid w:val="00B31897"/>
    <w:rsid w:val="00B45E00"/>
    <w:rsid w:val="00B522C5"/>
    <w:rsid w:val="00B53E27"/>
    <w:rsid w:val="00B5411D"/>
    <w:rsid w:val="00B56524"/>
    <w:rsid w:val="00B5659A"/>
    <w:rsid w:val="00B63507"/>
    <w:rsid w:val="00B65157"/>
    <w:rsid w:val="00B6676C"/>
    <w:rsid w:val="00B7019C"/>
    <w:rsid w:val="00B710D7"/>
    <w:rsid w:val="00B7181C"/>
    <w:rsid w:val="00B71CC3"/>
    <w:rsid w:val="00B80FF3"/>
    <w:rsid w:val="00B86302"/>
    <w:rsid w:val="00BA084F"/>
    <w:rsid w:val="00BA1449"/>
    <w:rsid w:val="00BC236D"/>
    <w:rsid w:val="00C0719D"/>
    <w:rsid w:val="00C07AD9"/>
    <w:rsid w:val="00C162A1"/>
    <w:rsid w:val="00C21181"/>
    <w:rsid w:val="00C22D4F"/>
    <w:rsid w:val="00C26B16"/>
    <w:rsid w:val="00C33E47"/>
    <w:rsid w:val="00C37193"/>
    <w:rsid w:val="00C4324E"/>
    <w:rsid w:val="00C60D33"/>
    <w:rsid w:val="00C722BD"/>
    <w:rsid w:val="00C722FB"/>
    <w:rsid w:val="00C777AE"/>
    <w:rsid w:val="00C80670"/>
    <w:rsid w:val="00C80F3E"/>
    <w:rsid w:val="00C906E0"/>
    <w:rsid w:val="00C94CF0"/>
    <w:rsid w:val="00CA1A2F"/>
    <w:rsid w:val="00CA54C2"/>
    <w:rsid w:val="00CB587B"/>
    <w:rsid w:val="00CB5F7B"/>
    <w:rsid w:val="00CB6C33"/>
    <w:rsid w:val="00CC02C3"/>
    <w:rsid w:val="00CE0027"/>
    <w:rsid w:val="00CE1C75"/>
    <w:rsid w:val="00CE6C4F"/>
    <w:rsid w:val="00CF15EB"/>
    <w:rsid w:val="00D00ED1"/>
    <w:rsid w:val="00D03398"/>
    <w:rsid w:val="00D06921"/>
    <w:rsid w:val="00D12089"/>
    <w:rsid w:val="00D24B69"/>
    <w:rsid w:val="00D2567B"/>
    <w:rsid w:val="00D270C8"/>
    <w:rsid w:val="00D31AAC"/>
    <w:rsid w:val="00D361FB"/>
    <w:rsid w:val="00D374B5"/>
    <w:rsid w:val="00D43743"/>
    <w:rsid w:val="00D44A6C"/>
    <w:rsid w:val="00D60F26"/>
    <w:rsid w:val="00D62AF6"/>
    <w:rsid w:val="00D63E1A"/>
    <w:rsid w:val="00D66623"/>
    <w:rsid w:val="00D81EAE"/>
    <w:rsid w:val="00D832BF"/>
    <w:rsid w:val="00D9236F"/>
    <w:rsid w:val="00D93882"/>
    <w:rsid w:val="00D944C9"/>
    <w:rsid w:val="00DA3F30"/>
    <w:rsid w:val="00DA48F6"/>
    <w:rsid w:val="00DA744F"/>
    <w:rsid w:val="00DB1A8D"/>
    <w:rsid w:val="00DB266C"/>
    <w:rsid w:val="00DB3D7B"/>
    <w:rsid w:val="00DB55E5"/>
    <w:rsid w:val="00DB64BA"/>
    <w:rsid w:val="00DB6A28"/>
    <w:rsid w:val="00DB7129"/>
    <w:rsid w:val="00DC4535"/>
    <w:rsid w:val="00DD4FB8"/>
    <w:rsid w:val="00DE2D7D"/>
    <w:rsid w:val="00DF1F0B"/>
    <w:rsid w:val="00DF5EBF"/>
    <w:rsid w:val="00E0087C"/>
    <w:rsid w:val="00E01A29"/>
    <w:rsid w:val="00E11013"/>
    <w:rsid w:val="00E128E6"/>
    <w:rsid w:val="00E132E8"/>
    <w:rsid w:val="00E17BCD"/>
    <w:rsid w:val="00E2669E"/>
    <w:rsid w:val="00E27561"/>
    <w:rsid w:val="00E33B0C"/>
    <w:rsid w:val="00E367B5"/>
    <w:rsid w:val="00E41057"/>
    <w:rsid w:val="00E45ACC"/>
    <w:rsid w:val="00E61A16"/>
    <w:rsid w:val="00E66AC2"/>
    <w:rsid w:val="00E8490F"/>
    <w:rsid w:val="00E857A7"/>
    <w:rsid w:val="00E97538"/>
    <w:rsid w:val="00EA2D82"/>
    <w:rsid w:val="00EA37A3"/>
    <w:rsid w:val="00EA6B11"/>
    <w:rsid w:val="00EB26C8"/>
    <w:rsid w:val="00EB6C7E"/>
    <w:rsid w:val="00EB74CE"/>
    <w:rsid w:val="00EC227F"/>
    <w:rsid w:val="00EC39C8"/>
    <w:rsid w:val="00EC73D6"/>
    <w:rsid w:val="00ED0504"/>
    <w:rsid w:val="00ED307B"/>
    <w:rsid w:val="00ED61F4"/>
    <w:rsid w:val="00EE2F17"/>
    <w:rsid w:val="00EE3A5A"/>
    <w:rsid w:val="00EE5635"/>
    <w:rsid w:val="00EE6905"/>
    <w:rsid w:val="00EF6649"/>
    <w:rsid w:val="00F04EA3"/>
    <w:rsid w:val="00F11F77"/>
    <w:rsid w:val="00F17809"/>
    <w:rsid w:val="00F234B1"/>
    <w:rsid w:val="00F23A48"/>
    <w:rsid w:val="00F30701"/>
    <w:rsid w:val="00F35C6F"/>
    <w:rsid w:val="00F40044"/>
    <w:rsid w:val="00F405C1"/>
    <w:rsid w:val="00F44EC0"/>
    <w:rsid w:val="00F45905"/>
    <w:rsid w:val="00F477F1"/>
    <w:rsid w:val="00F50778"/>
    <w:rsid w:val="00F50A56"/>
    <w:rsid w:val="00F5141E"/>
    <w:rsid w:val="00F539F2"/>
    <w:rsid w:val="00F546FF"/>
    <w:rsid w:val="00F54D52"/>
    <w:rsid w:val="00F57698"/>
    <w:rsid w:val="00F67722"/>
    <w:rsid w:val="00F7158D"/>
    <w:rsid w:val="00F71D36"/>
    <w:rsid w:val="00F8171B"/>
    <w:rsid w:val="00F91C4A"/>
    <w:rsid w:val="00F92AEC"/>
    <w:rsid w:val="00F94B91"/>
    <w:rsid w:val="00F97F7F"/>
    <w:rsid w:val="00FB2570"/>
    <w:rsid w:val="00FC73AC"/>
    <w:rsid w:val="00FE4D03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038ED"/>
  <w15:docId w15:val="{54A0F684-EFFB-4DF9-A6E5-F88318AB9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aliases w:val="Dopis nadpis"/>
    <w:next w:val="Normln"/>
    <w:link w:val="Nadpis1Char"/>
    <w:uiPriority w:val="99"/>
    <w:qFormat/>
    <w:rsid w:val="005A5FEA"/>
    <w:pPr>
      <w:numPr>
        <w:numId w:val="7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aliases w:val="Dopis nadpis Char"/>
    <w:basedOn w:val="Standardnpsmoodstavce"/>
    <w:link w:val="Nadpis1"/>
    <w:uiPriority w:val="9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ilvl w:val="1"/>
        <w:numId w:val="7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1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ilvl w:val="0"/>
        <w:numId w:val="0"/>
      </w:numPr>
      <w:spacing w:before="75" w:after="0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numbering" w:customStyle="1" w:styleId="Styl2">
    <w:name w:val="Styl2"/>
    <w:rsid w:val="00721407"/>
    <w:pPr>
      <w:numPr>
        <w:numId w:val="3"/>
      </w:numPr>
    </w:pPr>
  </w:style>
  <w:style w:type="paragraph" w:customStyle="1" w:styleId="Text">
    <w:name w:val="Text"/>
    <w:basedOn w:val="Normln"/>
    <w:uiPriority w:val="99"/>
    <w:rsid w:val="00393525"/>
    <w:pPr>
      <w:tabs>
        <w:tab w:val="left" w:pos="227"/>
      </w:tabs>
      <w:spacing w:after="0" w:line="220" w:lineRule="exact"/>
    </w:pPr>
    <w:rPr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2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37AF9-5B57-4E96-A6F5-F02B50DBE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1323</Words>
  <Characters>7810</Characters>
  <Application>Microsoft Office Word</Application>
  <DocSecurity>8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6</cp:revision>
  <cp:lastPrinted>2017-05-15T05:46:00Z</cp:lastPrinted>
  <dcterms:created xsi:type="dcterms:W3CDTF">2018-10-11T04:22:00Z</dcterms:created>
  <dcterms:modified xsi:type="dcterms:W3CDTF">2018-10-12T09:04:00Z</dcterms:modified>
</cp:coreProperties>
</file>